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3C" w:rsidRPr="00C41156" w:rsidRDefault="00715076" w:rsidP="00AC4A1A">
      <w:pPr>
        <w:jc w:val="both"/>
        <w:rPr>
          <w:vertAlign w:val="superscript"/>
        </w:rPr>
      </w:pPr>
      <w:r>
        <w:t xml:space="preserve">Liebe Gemeinde! </w:t>
      </w:r>
      <w:r w:rsidR="00AC4A1A" w:rsidRPr="00AC4A1A">
        <w:t>„Diesen</w:t>
      </w:r>
      <w:r w:rsidR="00AC4A1A">
        <w:rPr>
          <w:rStyle w:val="Funotenzeichen"/>
        </w:rPr>
        <w:footnoteReference w:id="1"/>
      </w:r>
      <w:r w:rsidR="00AC4A1A" w:rsidRPr="00AC4A1A">
        <w:t xml:space="preserve"> Tag sollt ihr als Gedenktag begehen. Feiert ihn als Fest </w:t>
      </w:r>
      <w:r w:rsidR="00C41156">
        <w:t>für</w:t>
      </w:r>
      <w:r w:rsidR="00AC4A1A" w:rsidRPr="00AC4A1A">
        <w:t xml:space="preserve"> de</w:t>
      </w:r>
      <w:r w:rsidR="00C41156">
        <w:t>n</w:t>
      </w:r>
      <w:r w:rsidR="00AC4A1A" w:rsidRPr="00AC4A1A">
        <w:t xml:space="preserve"> H</w:t>
      </w:r>
      <w:r w:rsidR="00C41156" w:rsidRPr="00F648B2">
        <w:rPr>
          <w:sz w:val="18"/>
          <w:szCs w:val="18"/>
        </w:rPr>
        <w:t>ERRN</w:t>
      </w:r>
      <w:r w:rsidR="00AC4A1A" w:rsidRPr="00AC4A1A">
        <w:t>! Für die kommenden Generationen macht euch diese Feier zur festen Regel!“</w:t>
      </w:r>
      <w:r w:rsidR="00C41156">
        <w:rPr>
          <w:vertAlign w:val="superscript"/>
        </w:rPr>
        <w:t xml:space="preserve"> (Ex 12,14)</w:t>
      </w:r>
      <w:r w:rsidR="00AC4A1A" w:rsidRPr="00AC4A1A">
        <w:t xml:space="preserve"> </w:t>
      </w:r>
      <w:r w:rsidR="001246E2">
        <w:t>Di</w:t>
      </w:r>
      <w:r w:rsidR="001246E2" w:rsidRPr="00AC4A1A">
        <w:t xml:space="preserve">e </w:t>
      </w:r>
      <w:r w:rsidR="001246E2">
        <w:rPr>
          <w:i/>
        </w:rPr>
        <w:t>erste</w:t>
      </w:r>
      <w:r w:rsidR="001246E2" w:rsidRPr="004024F7">
        <w:rPr>
          <w:i/>
        </w:rPr>
        <w:t xml:space="preserve"> Lesung</w:t>
      </w:r>
      <w:r w:rsidR="001246E2" w:rsidRPr="00AC4A1A">
        <w:t xml:space="preserve"> </w:t>
      </w:r>
      <w:r w:rsidR="001246E2">
        <w:t>enthielt d</w:t>
      </w:r>
      <w:r w:rsidR="00AC4A1A" w:rsidRPr="00AC4A1A">
        <w:t>ie</w:t>
      </w:r>
      <w:r w:rsidR="001246E2">
        <w:t>se</w:t>
      </w:r>
      <w:r w:rsidR="00AC4A1A" w:rsidRPr="00AC4A1A">
        <w:t xml:space="preserve"> Anweisung Gottes </w:t>
      </w:r>
      <w:r w:rsidR="00512BEA">
        <w:t>und</w:t>
      </w:r>
      <w:r w:rsidR="00AC4A1A" w:rsidRPr="00AC4A1A">
        <w:t xml:space="preserve"> </w:t>
      </w:r>
      <w:r>
        <w:t>erinnert an Worte</w:t>
      </w:r>
      <w:r w:rsidR="00AC4A1A" w:rsidRPr="00AC4A1A">
        <w:t xml:space="preserve">, die wir in jeder Eucharistie hören: „Tut dies zu meinem Gedächtnis!“ Die inhaltliche Nähe zeigt, wie tief der christliche Glaube in der jüdischen Religion </w:t>
      </w:r>
      <w:r w:rsidR="004024F7">
        <w:t>ver</w:t>
      </w:r>
      <w:r w:rsidR="00AC4A1A" w:rsidRPr="00AC4A1A">
        <w:t>wurzelt</w:t>
      </w:r>
      <w:r w:rsidR="004024F7">
        <w:t xml:space="preserve"> ist</w:t>
      </w:r>
      <w:r w:rsidR="00AC4A1A" w:rsidRPr="00AC4A1A">
        <w:t xml:space="preserve">. </w:t>
      </w:r>
      <w:r w:rsidR="00512BEA">
        <w:t>A</w:t>
      </w:r>
      <w:r w:rsidR="00512BEA" w:rsidRPr="00AC4A1A">
        <w:t xml:space="preserve">m Abend vor </w:t>
      </w:r>
      <w:r w:rsidR="00512BEA">
        <w:t>S</w:t>
      </w:r>
      <w:r w:rsidR="00512BEA" w:rsidRPr="00AC4A1A">
        <w:t>einem Leiden</w:t>
      </w:r>
      <w:r w:rsidR="00512BEA">
        <w:t xml:space="preserve"> schenkte</w:t>
      </w:r>
      <w:r w:rsidR="00512BEA" w:rsidRPr="00AC4A1A">
        <w:t xml:space="preserve"> </w:t>
      </w:r>
      <w:r w:rsidR="00416E47" w:rsidRPr="00AC4A1A">
        <w:t>Jesus</w:t>
      </w:r>
      <w:r w:rsidR="00416E47">
        <w:t xml:space="preserve"> </w:t>
      </w:r>
      <w:r w:rsidR="00512BEA" w:rsidRPr="00AC4A1A">
        <w:t xml:space="preserve">uns </w:t>
      </w:r>
      <w:r w:rsidR="00512BEA">
        <w:t>d</w:t>
      </w:r>
      <w:r w:rsidR="004024F7" w:rsidRPr="00AC4A1A">
        <w:t>ie Eucharistie</w:t>
      </w:r>
      <w:r w:rsidR="00AC4A1A" w:rsidRPr="00AC4A1A">
        <w:t xml:space="preserve">. </w:t>
      </w:r>
      <w:r w:rsidR="00CA073C">
        <w:t xml:space="preserve">Nach den </w:t>
      </w:r>
      <w:r>
        <w:t>S</w:t>
      </w:r>
      <w:r w:rsidR="00CA073C">
        <w:t>ynopti</w:t>
      </w:r>
      <w:r>
        <w:t>kern</w:t>
      </w:r>
      <w:r w:rsidR="00AC4A1A" w:rsidRPr="00AC4A1A">
        <w:t xml:space="preserve"> </w:t>
      </w:r>
      <w:r w:rsidR="00144B59" w:rsidRPr="00715076">
        <w:rPr>
          <w:vertAlign w:val="superscript"/>
        </w:rPr>
        <w:t>(Mt, Mk, Lk)</w:t>
      </w:r>
      <w:r w:rsidR="00AC4A1A" w:rsidRPr="00AC4A1A">
        <w:t xml:space="preserve"> </w:t>
      </w:r>
      <w:r w:rsidR="006D1E15">
        <w:t>t</w:t>
      </w:r>
      <w:r w:rsidR="00AC4A1A" w:rsidRPr="00AC4A1A">
        <w:t xml:space="preserve">at </w:t>
      </w:r>
      <w:r w:rsidR="006F6E55">
        <w:t>E</w:t>
      </w:r>
      <w:r w:rsidR="004024F7" w:rsidRPr="00F648B2">
        <w:rPr>
          <w:sz w:val="18"/>
          <w:szCs w:val="18"/>
        </w:rPr>
        <w:t>R</w:t>
      </w:r>
      <w:r w:rsidR="00AC4A1A" w:rsidRPr="00AC4A1A">
        <w:t xml:space="preserve"> dies im Rahmen </w:t>
      </w:r>
      <w:r w:rsidR="004024F7">
        <w:t>d</w:t>
      </w:r>
      <w:r w:rsidR="00AC4A1A" w:rsidRPr="00AC4A1A">
        <w:t xml:space="preserve">es Paschamahls, das </w:t>
      </w:r>
      <w:r w:rsidR="006E443C">
        <w:t>Israel</w:t>
      </w:r>
      <w:r w:rsidR="00AC4A1A" w:rsidRPr="00AC4A1A">
        <w:t xml:space="preserve"> </w:t>
      </w:r>
      <w:r w:rsidR="006D1E15">
        <w:t>bis</w:t>
      </w:r>
      <w:r w:rsidR="00AC4A1A" w:rsidRPr="00AC4A1A">
        <w:t xml:space="preserve"> heute in der „Nacht </w:t>
      </w:r>
      <w:r w:rsidR="001246E2">
        <w:t>d</w:t>
      </w:r>
      <w:r w:rsidR="00AC4A1A" w:rsidRPr="00AC4A1A">
        <w:t xml:space="preserve">er Nächte“ feiern. </w:t>
      </w:r>
      <w:r w:rsidR="00512BEA">
        <w:t xml:space="preserve">Israel </w:t>
      </w:r>
      <w:r w:rsidR="006E443C">
        <w:t>erinnert</w:t>
      </w:r>
      <w:r w:rsidR="00AC4A1A" w:rsidRPr="00AC4A1A">
        <w:t xml:space="preserve"> sich </w:t>
      </w:r>
      <w:r w:rsidR="00512BEA">
        <w:t>b</w:t>
      </w:r>
      <w:r w:rsidR="00512BEA" w:rsidRPr="00AC4A1A">
        <w:t xml:space="preserve">ei diesem Mahl </w:t>
      </w:r>
      <w:r w:rsidR="00AC4A1A" w:rsidRPr="00AC4A1A">
        <w:t xml:space="preserve">an </w:t>
      </w:r>
      <w:r w:rsidR="00144B59" w:rsidRPr="00AC4A1A">
        <w:t xml:space="preserve">Gottes </w:t>
      </w:r>
      <w:r w:rsidR="00AC4A1A" w:rsidRPr="00AC4A1A">
        <w:t xml:space="preserve">Handeln, </w:t>
      </w:r>
      <w:r w:rsidR="00CA073C">
        <w:t>an die Befreiung</w:t>
      </w:r>
      <w:r w:rsidR="00AC4A1A" w:rsidRPr="00AC4A1A">
        <w:t xml:space="preserve"> aus der Sklaverei</w:t>
      </w:r>
      <w:r w:rsidR="00512BEA">
        <w:t>,</w:t>
      </w:r>
      <w:r w:rsidR="00AC4A1A" w:rsidRPr="00AC4A1A">
        <w:t xml:space="preserve"> </w:t>
      </w:r>
      <w:r w:rsidR="00512BEA">
        <w:t>an</w:t>
      </w:r>
      <w:r w:rsidR="00AC4A1A" w:rsidRPr="00AC4A1A">
        <w:t xml:space="preserve"> de</w:t>
      </w:r>
      <w:r w:rsidR="00512BEA">
        <w:t>n</w:t>
      </w:r>
      <w:r w:rsidR="00AC4A1A" w:rsidRPr="00AC4A1A">
        <w:t xml:space="preserve"> </w:t>
      </w:r>
      <w:r w:rsidR="00CA073C">
        <w:t>Exodus</w:t>
      </w:r>
      <w:r w:rsidR="00AC4A1A" w:rsidRPr="00AC4A1A">
        <w:t>. Eil</w:t>
      </w:r>
      <w:r w:rsidR="00512BEA">
        <w:t>ig</w:t>
      </w:r>
      <w:r w:rsidR="00AC4A1A" w:rsidRPr="00AC4A1A">
        <w:t xml:space="preserve"> </w:t>
      </w:r>
      <w:r w:rsidR="00512BEA">
        <w:t>wurde</w:t>
      </w:r>
      <w:r w:rsidR="00512BEA" w:rsidRPr="00AC4A1A">
        <w:t xml:space="preserve"> </w:t>
      </w:r>
      <w:r w:rsidR="001246E2">
        <w:t>gegessen</w:t>
      </w:r>
      <w:r w:rsidR="00AC4A1A" w:rsidRPr="00AC4A1A">
        <w:t>: „So sollt ihr es essen: eure Hüften gegürtet, Schuhe an den Füssen, den Stab in der Hand. Esst es hastig! Es ist die Paschafeier für den H</w:t>
      </w:r>
      <w:r w:rsidR="004024F7" w:rsidRPr="00F648B2">
        <w:rPr>
          <w:sz w:val="18"/>
          <w:szCs w:val="18"/>
        </w:rPr>
        <w:t>ERRN</w:t>
      </w:r>
      <w:r w:rsidR="00AC4A1A" w:rsidRPr="00AC4A1A">
        <w:t xml:space="preserve"> – das heißt: Vorübergang des H</w:t>
      </w:r>
      <w:r w:rsidR="004024F7" w:rsidRPr="00F648B2">
        <w:rPr>
          <w:sz w:val="18"/>
          <w:szCs w:val="18"/>
        </w:rPr>
        <w:t>ERRN</w:t>
      </w:r>
      <w:r w:rsidR="00AC4A1A" w:rsidRPr="00AC4A1A">
        <w:t>.“</w:t>
      </w:r>
      <w:r w:rsidR="00C41156">
        <w:rPr>
          <w:vertAlign w:val="superscript"/>
        </w:rPr>
        <w:t xml:space="preserve"> (V 11)</w:t>
      </w:r>
    </w:p>
    <w:p w:rsidR="00AC4A1A" w:rsidRPr="00AC4A1A" w:rsidRDefault="004024F7" w:rsidP="00AC4A1A">
      <w:pPr>
        <w:jc w:val="both"/>
        <w:rPr>
          <w:color w:val="000000"/>
        </w:rPr>
      </w:pPr>
      <w:r>
        <w:t xml:space="preserve">Bis heute </w:t>
      </w:r>
      <w:r w:rsidRPr="00AC4A1A">
        <w:t>feier</w:t>
      </w:r>
      <w:r w:rsidR="00512BEA">
        <w:t>t</w:t>
      </w:r>
      <w:r w:rsidRPr="00AC4A1A">
        <w:t xml:space="preserve"> </w:t>
      </w:r>
      <w:r w:rsidR="00512BEA">
        <w:t>Israel</w:t>
      </w:r>
      <w:r w:rsidR="00AC4A1A" w:rsidRPr="00AC4A1A">
        <w:t xml:space="preserve"> </w:t>
      </w:r>
      <w:r w:rsidR="00CA073C">
        <w:t>das Pascha</w:t>
      </w:r>
      <w:r w:rsidR="00AC4A1A" w:rsidRPr="00AC4A1A">
        <w:t xml:space="preserve"> </w:t>
      </w:r>
      <w:r w:rsidR="00AC4A1A" w:rsidRPr="00C676BD">
        <w:rPr>
          <w:u w:val="single"/>
        </w:rPr>
        <w:t>nicht</w:t>
      </w:r>
      <w:r w:rsidR="00AC4A1A" w:rsidRPr="00AC4A1A">
        <w:t xml:space="preserve"> als ein Geschehen</w:t>
      </w:r>
      <w:r w:rsidR="00144B59">
        <w:t xml:space="preserve"> </w:t>
      </w:r>
      <w:r w:rsidR="00AC4A1A" w:rsidRPr="00AC4A1A">
        <w:t>der Ver</w:t>
      </w:r>
      <w:r w:rsidR="006F6E55">
        <w:softHyphen/>
      </w:r>
      <w:r w:rsidR="00AC4A1A" w:rsidRPr="00AC4A1A">
        <w:t>gangenheit</w:t>
      </w:r>
      <w:r w:rsidR="00C41156">
        <w:t>.</w:t>
      </w:r>
      <w:r w:rsidR="00AC4A1A" w:rsidRPr="00AC4A1A">
        <w:t xml:space="preserve"> </w:t>
      </w:r>
      <w:r w:rsidR="00C41156">
        <w:t>I</w:t>
      </w:r>
      <w:r w:rsidR="00AC4A1A" w:rsidRPr="00AC4A1A">
        <w:t xml:space="preserve">m sich </w:t>
      </w:r>
      <w:r w:rsidR="006F6E55">
        <w:t>E</w:t>
      </w:r>
      <w:r w:rsidR="00AC4A1A" w:rsidRPr="00AC4A1A">
        <w:t>r</w:t>
      </w:r>
      <w:r w:rsidR="006E443C">
        <w:t>innern</w:t>
      </w:r>
      <w:r w:rsidR="00AC4A1A" w:rsidRPr="00AC4A1A">
        <w:t xml:space="preserve"> wird es</w:t>
      </w:r>
      <w:r w:rsidR="00C676BD">
        <w:t xml:space="preserve"> </w:t>
      </w:r>
      <w:r w:rsidR="00AC4A1A" w:rsidRPr="00AC4A1A">
        <w:t xml:space="preserve">Gegenwart. Dieses Verständnis von Erinnern ist </w:t>
      </w:r>
      <w:r w:rsidR="00CA073C">
        <w:t>völlig</w:t>
      </w:r>
      <w:r w:rsidR="00AC4A1A" w:rsidRPr="00AC4A1A">
        <w:t xml:space="preserve"> verschieden vo</w:t>
      </w:r>
      <w:r w:rsidR="001246E2">
        <w:t>n</w:t>
      </w:r>
      <w:r w:rsidR="00AC4A1A" w:rsidRPr="00AC4A1A">
        <w:t xml:space="preserve"> </w:t>
      </w:r>
      <w:r w:rsidR="001246E2">
        <w:t>unserem</w:t>
      </w:r>
      <w:r w:rsidR="00AC4A1A" w:rsidRPr="00AC4A1A">
        <w:t xml:space="preserve"> Begriff. Wenn wir uns an etwas erinnern, bleibt es vergangen. Für </w:t>
      </w:r>
      <w:r w:rsidR="006E443C">
        <w:t>Israel</w:t>
      </w:r>
      <w:r w:rsidR="00AC4A1A" w:rsidRPr="00AC4A1A">
        <w:t xml:space="preserve"> wird </w:t>
      </w:r>
      <w:r w:rsidR="00CA073C">
        <w:t>die</w:t>
      </w:r>
      <w:r w:rsidR="00AC4A1A" w:rsidRPr="00AC4A1A">
        <w:t xml:space="preserve"> Vergangenheit </w:t>
      </w:r>
      <w:r w:rsidR="00512BEA" w:rsidRPr="00AC4A1A">
        <w:t xml:space="preserve">durch </w:t>
      </w:r>
      <w:r w:rsidR="00512BEA">
        <w:t>das</w:t>
      </w:r>
      <w:r w:rsidR="00512BEA" w:rsidRPr="00AC4A1A">
        <w:t xml:space="preserve"> Erinnern</w:t>
      </w:r>
      <w:r w:rsidR="00512BEA">
        <w:t xml:space="preserve"> </w:t>
      </w:r>
      <w:r w:rsidR="00AC4A1A" w:rsidRPr="00AC4A1A">
        <w:t xml:space="preserve">Gegenwart. </w:t>
      </w:r>
      <w:r w:rsidR="00512BEA">
        <w:t>So</w:t>
      </w:r>
      <w:r w:rsidR="00AC4A1A" w:rsidRPr="00AC4A1A">
        <w:t xml:space="preserve"> heißt es in der Pascha</w:t>
      </w:r>
      <w:r w:rsidR="00CA073C">
        <w:t>feier</w:t>
      </w:r>
      <w:r w:rsidR="00AC4A1A" w:rsidRPr="00AC4A1A">
        <w:t xml:space="preserve">: „Jeder, der </w:t>
      </w:r>
      <w:r w:rsidR="00AC4A1A" w:rsidRPr="00144B59">
        <w:rPr>
          <w:u w:val="single"/>
        </w:rPr>
        <w:t>jetzt</w:t>
      </w:r>
      <w:r w:rsidR="00AC4A1A" w:rsidRPr="00AC4A1A">
        <w:t xml:space="preserve"> mitfeiert, betrachte sich als eine</w:t>
      </w:r>
      <w:r w:rsidR="00CA073C">
        <w:t>n</w:t>
      </w:r>
      <w:r w:rsidR="00AC4A1A" w:rsidRPr="00AC4A1A">
        <w:t xml:space="preserve">, der </w:t>
      </w:r>
      <w:r w:rsidR="00AC4A1A" w:rsidRPr="00144B59">
        <w:rPr>
          <w:u w:val="single"/>
        </w:rPr>
        <w:t>jetzt</w:t>
      </w:r>
      <w:r w:rsidR="00AC4A1A" w:rsidRPr="00AC4A1A">
        <w:t xml:space="preserve"> aus Ägypten auszieht.“ </w:t>
      </w:r>
      <w:r w:rsidR="00144B59">
        <w:t>I</w:t>
      </w:r>
      <w:r w:rsidR="00AC4A1A" w:rsidRPr="00AC4A1A">
        <w:t xml:space="preserve">m </w:t>
      </w:r>
      <w:r w:rsidR="00144B59">
        <w:t>Feie</w:t>
      </w:r>
      <w:r w:rsidR="00AC4A1A" w:rsidRPr="00AC4A1A">
        <w:t>rn</w:t>
      </w:r>
      <w:r w:rsidR="00144B59">
        <w:t xml:space="preserve"> des</w:t>
      </w:r>
      <w:r w:rsidR="00AC4A1A" w:rsidRPr="00AC4A1A">
        <w:t xml:space="preserve"> Seder-Mahl</w:t>
      </w:r>
      <w:r w:rsidR="00144B59">
        <w:t>s</w:t>
      </w:r>
      <w:r w:rsidR="00AC4A1A" w:rsidRPr="00AC4A1A">
        <w:t xml:space="preserve"> zieh</w:t>
      </w:r>
      <w:r w:rsidR="00C41156">
        <w:t>t der Feiernde</w:t>
      </w:r>
      <w:r w:rsidR="00AC4A1A" w:rsidRPr="00AC4A1A">
        <w:t xml:space="preserve"> selbst aus Ägypten aus. Bei den </w:t>
      </w:r>
      <w:r w:rsidR="006D1E15" w:rsidRPr="00AC4A1A">
        <w:t>sephardischen</w:t>
      </w:r>
      <w:r w:rsidR="00AC4A1A" w:rsidRPr="00AC4A1A">
        <w:t xml:space="preserve"> Juden gibt es den Ritus, dass der Hausvater aufsteht, das ungesäuerte Brot nimmt, es in ein Tuch wickelt, </w:t>
      </w:r>
      <w:r w:rsidR="00661456">
        <w:t>sich</w:t>
      </w:r>
      <w:r w:rsidR="00AC4A1A" w:rsidRPr="00AC4A1A">
        <w:t xml:space="preserve"> </w:t>
      </w:r>
      <w:r w:rsidR="006F6E55">
        <w:t>auf</w:t>
      </w:r>
      <w:r w:rsidR="00AC4A1A" w:rsidRPr="00AC4A1A">
        <w:t xml:space="preserve"> </w:t>
      </w:r>
      <w:r w:rsidR="00661456">
        <w:t>die</w:t>
      </w:r>
      <w:r w:rsidR="00AC4A1A" w:rsidRPr="00AC4A1A">
        <w:t xml:space="preserve"> Schulter </w:t>
      </w:r>
      <w:r w:rsidR="006F6E55">
        <w:t>legt</w:t>
      </w:r>
      <w:r w:rsidR="00AC4A1A" w:rsidRPr="00AC4A1A">
        <w:t xml:space="preserve"> und am Pl</w:t>
      </w:r>
      <w:r w:rsidR="00661456">
        <w:t xml:space="preserve">atz zu gehen beginnt. So </w:t>
      </w:r>
      <w:r w:rsidR="00F648B2">
        <w:t>ver</w:t>
      </w:r>
      <w:r w:rsidR="00AC4A1A" w:rsidRPr="00AC4A1A">
        <w:t>anschaulich</w:t>
      </w:r>
      <w:r w:rsidR="00F648B2">
        <w:t>t</w:t>
      </w:r>
      <w:r w:rsidR="00F648B2" w:rsidRPr="00F648B2">
        <w:t xml:space="preserve"> </w:t>
      </w:r>
      <w:r w:rsidR="00F648B2" w:rsidRPr="00AC4A1A">
        <w:t>er</w:t>
      </w:r>
      <w:r w:rsidR="00AC4A1A" w:rsidRPr="00AC4A1A">
        <w:t xml:space="preserve">, dass </w:t>
      </w:r>
      <w:r w:rsidR="006F6E55">
        <w:t>er</w:t>
      </w:r>
      <w:r w:rsidR="00AC4A1A" w:rsidRPr="00AC4A1A">
        <w:t xml:space="preserve"> </w:t>
      </w:r>
      <w:r w:rsidR="00AC4A1A" w:rsidRPr="00144B59">
        <w:rPr>
          <w:u w:val="single"/>
        </w:rPr>
        <w:t>jetzt</w:t>
      </w:r>
      <w:r w:rsidR="00AC4A1A" w:rsidRPr="00AC4A1A">
        <w:t xml:space="preserve"> aus</w:t>
      </w:r>
      <w:r w:rsidR="00512BEA">
        <w:t xml:space="preserve"> der</w:t>
      </w:r>
      <w:r w:rsidR="00AC4A1A" w:rsidRPr="00AC4A1A">
        <w:t xml:space="preserve"> </w:t>
      </w:r>
      <w:r w:rsidR="00512BEA">
        <w:t>Sklaverei</w:t>
      </w:r>
      <w:r w:rsidR="00AC4A1A" w:rsidRPr="00AC4A1A">
        <w:t xml:space="preserve"> auszieh</w:t>
      </w:r>
      <w:r w:rsidR="006F6E55">
        <w:t>t</w:t>
      </w:r>
      <w:r w:rsidR="00AC4A1A" w:rsidRPr="00AC4A1A">
        <w:t xml:space="preserve"> wie</w:t>
      </w:r>
      <w:r w:rsidR="00144B59">
        <w:t xml:space="preserve"> einst</w:t>
      </w:r>
      <w:r w:rsidR="00AC4A1A" w:rsidRPr="00AC4A1A">
        <w:t xml:space="preserve"> </w:t>
      </w:r>
      <w:r w:rsidR="00715076">
        <w:t>die</w:t>
      </w:r>
      <w:r w:rsidR="00AC4A1A" w:rsidRPr="00AC4A1A">
        <w:t xml:space="preserve"> Väter</w:t>
      </w:r>
      <w:r w:rsidR="00F648B2">
        <w:t>;</w:t>
      </w:r>
      <w:r w:rsidR="00AC4A1A" w:rsidRPr="00AC4A1A">
        <w:t xml:space="preserve"> </w:t>
      </w:r>
      <w:r w:rsidR="006F6E55">
        <w:t>er</w:t>
      </w:r>
      <w:r w:rsidR="00F648B2">
        <w:t xml:space="preserve"> ist</w:t>
      </w:r>
      <w:r w:rsidR="00AC4A1A" w:rsidRPr="00AC4A1A">
        <w:t xml:space="preserve"> nicht nur in der Erinnerung </w:t>
      </w:r>
      <w:r w:rsidR="00715076">
        <w:t>frei</w:t>
      </w:r>
      <w:r w:rsidR="00AC4A1A" w:rsidRPr="00AC4A1A">
        <w:t xml:space="preserve"> </w:t>
      </w:r>
      <w:r w:rsidR="00715076">
        <w:t>ge</w:t>
      </w:r>
      <w:r w:rsidR="00AC4A1A" w:rsidRPr="00AC4A1A">
        <w:t>worden</w:t>
      </w:r>
      <w:r w:rsidR="00C41156">
        <w:t>.</w:t>
      </w:r>
      <w:r w:rsidR="00AC4A1A" w:rsidRPr="00AC4A1A">
        <w:t xml:space="preserve"> </w:t>
      </w:r>
      <w:r w:rsidR="00C41156">
        <w:t>E</w:t>
      </w:r>
      <w:r w:rsidR="00715076">
        <w:t>r wird</w:t>
      </w:r>
      <w:r w:rsidR="00AC4A1A" w:rsidRPr="00AC4A1A">
        <w:t xml:space="preserve"> </w:t>
      </w:r>
      <w:r w:rsidR="00AC4A1A" w:rsidRPr="00144B59">
        <w:rPr>
          <w:u w:val="single"/>
        </w:rPr>
        <w:t>jetzt</w:t>
      </w:r>
      <w:r w:rsidR="00AC4A1A" w:rsidRPr="00AC4A1A">
        <w:t xml:space="preserve"> </w:t>
      </w:r>
      <w:r w:rsidR="00715076">
        <w:t>frei</w:t>
      </w:r>
      <w:r w:rsidR="00C41156">
        <w:t>!</w:t>
      </w:r>
    </w:p>
    <w:p w:rsidR="00AC4A1A" w:rsidRDefault="00AC4A1A" w:rsidP="00AC4A1A">
      <w:pPr>
        <w:jc w:val="both"/>
      </w:pPr>
      <w:r w:rsidRPr="00AC4A1A">
        <w:t>Wir Christen verhalten uns genauso. In der Messe vom Letzten Abendmahl wird im Hochgebet bewusst</w:t>
      </w:r>
      <w:r w:rsidR="004024F7">
        <w:t xml:space="preserve"> etwas</w:t>
      </w:r>
      <w:r w:rsidRPr="00AC4A1A">
        <w:t xml:space="preserve"> eingeschoben: „In der Nacht, da </w:t>
      </w:r>
      <w:r w:rsidR="004024F7">
        <w:t>E</w:t>
      </w:r>
      <w:r w:rsidR="004024F7" w:rsidRPr="00F648B2">
        <w:rPr>
          <w:sz w:val="18"/>
          <w:szCs w:val="18"/>
        </w:rPr>
        <w:t>R</w:t>
      </w:r>
      <w:r w:rsidRPr="00AC4A1A">
        <w:t xml:space="preserve"> verraten wurde – </w:t>
      </w:r>
      <w:r w:rsidRPr="0042075B">
        <w:rPr>
          <w:b/>
          <w:i/>
        </w:rPr>
        <w:t>das ist heute</w:t>
      </w:r>
      <w:r w:rsidRPr="00AC4A1A">
        <w:t xml:space="preserve"> –, nahm </w:t>
      </w:r>
      <w:r w:rsidR="004024F7">
        <w:t>E</w:t>
      </w:r>
      <w:r w:rsidR="004024F7" w:rsidRPr="00F648B2">
        <w:rPr>
          <w:sz w:val="18"/>
          <w:szCs w:val="18"/>
        </w:rPr>
        <w:t>R</w:t>
      </w:r>
      <w:r w:rsidRPr="00AC4A1A">
        <w:t xml:space="preserve"> das Brot und sagte Dank.“ </w:t>
      </w:r>
      <w:r w:rsidR="0042075B">
        <w:t>Auch</w:t>
      </w:r>
      <w:r w:rsidRPr="00AC4A1A">
        <w:t xml:space="preserve"> an Weihnacht</w:t>
      </w:r>
      <w:r>
        <w:t>en singen wir in der Magnifikat</w:t>
      </w:r>
      <w:r w:rsidR="00C676BD">
        <w:softHyphen/>
      </w:r>
      <w:r w:rsidR="00661456">
        <w:softHyphen/>
      </w:r>
      <w:r>
        <w:t>a</w:t>
      </w:r>
      <w:r w:rsidRPr="00AC4A1A">
        <w:t>ntiphon: „</w:t>
      </w:r>
      <w:r w:rsidRPr="0042075B">
        <w:rPr>
          <w:b/>
          <w:i/>
        </w:rPr>
        <w:t>Heute</w:t>
      </w:r>
      <w:r w:rsidRPr="00AC4A1A">
        <w:t xml:space="preserve"> ist Christus geboren“</w:t>
      </w:r>
      <w:r w:rsidR="0042075B">
        <w:t>;</w:t>
      </w:r>
      <w:r w:rsidRPr="00AC4A1A">
        <w:t xml:space="preserve"> in der </w:t>
      </w:r>
      <w:r w:rsidR="00661456">
        <w:t>A</w:t>
      </w:r>
      <w:r w:rsidRPr="00AC4A1A">
        <w:t xml:space="preserve">ntiphon </w:t>
      </w:r>
      <w:r w:rsidR="00661456">
        <w:t>zu</w:t>
      </w:r>
      <w:r w:rsidRPr="00AC4A1A">
        <w:t xml:space="preserve"> Pfingsten heißt es: „</w:t>
      </w:r>
      <w:r w:rsidRPr="0042075B">
        <w:rPr>
          <w:b/>
          <w:i/>
        </w:rPr>
        <w:t>Heute</w:t>
      </w:r>
      <w:r w:rsidRPr="00AC4A1A">
        <w:t xml:space="preserve"> erschien der Heilige Geist</w:t>
      </w:r>
      <w:r w:rsidR="0042075B">
        <w:t>.</w:t>
      </w:r>
      <w:r w:rsidRPr="00AC4A1A">
        <w:t xml:space="preserve">“ </w:t>
      </w:r>
      <w:r w:rsidR="00BA79DC">
        <w:t>Das alles</w:t>
      </w:r>
      <w:r w:rsidRPr="00AC4A1A">
        <w:t xml:space="preserve"> steht im Hintergrund, wenn der Einsetzungsbericht mit de</w:t>
      </w:r>
      <w:r w:rsidR="00C41156">
        <w:t>n</w:t>
      </w:r>
      <w:r w:rsidRPr="00AC4A1A">
        <w:t xml:space="preserve"> </w:t>
      </w:r>
      <w:r w:rsidR="00C41156">
        <w:t>Worten</w:t>
      </w:r>
      <w:r w:rsidRPr="00AC4A1A">
        <w:t xml:space="preserve"> endet: „Tut di</w:t>
      </w:r>
      <w:r w:rsidR="00144B59">
        <w:t>es zu meinem Gedächtnis.“ Jedesm</w:t>
      </w:r>
      <w:r w:rsidRPr="00AC4A1A">
        <w:t>al, wenn wir</w:t>
      </w:r>
      <w:r w:rsidR="006F6E55">
        <w:t xml:space="preserve"> die</w:t>
      </w:r>
      <w:r w:rsidR="00BA79DC">
        <w:t xml:space="preserve"> </w:t>
      </w:r>
      <w:r w:rsidRPr="00AC4A1A">
        <w:t>Eucharistie feiern, sind wir im Jerusalemer Abendmahls</w:t>
      </w:r>
      <w:r w:rsidR="00BA79DC">
        <w:softHyphen/>
      </w:r>
      <w:r w:rsidRPr="00AC4A1A">
        <w:t>saal</w:t>
      </w:r>
      <w:r w:rsidR="00F648B2">
        <w:t xml:space="preserve"> mit dabei</w:t>
      </w:r>
      <w:r w:rsidR="00BA79DC">
        <w:t>. I</w:t>
      </w:r>
      <w:r w:rsidRPr="00AC4A1A">
        <w:t xml:space="preserve">n </w:t>
      </w:r>
      <w:r w:rsidR="00BA79DC">
        <w:t>ihm hält</w:t>
      </w:r>
      <w:r w:rsidRPr="00AC4A1A">
        <w:t xml:space="preserve"> Jesus mit </w:t>
      </w:r>
      <w:r w:rsidR="00B5625A">
        <w:t>d</w:t>
      </w:r>
      <w:r w:rsidRPr="00AC4A1A">
        <w:t xml:space="preserve">en Jüngern das Abschiedsmahl vor </w:t>
      </w:r>
      <w:r w:rsidR="00B5625A">
        <w:t>S</w:t>
      </w:r>
      <w:r w:rsidRPr="00AC4A1A">
        <w:t>einem Leiden</w:t>
      </w:r>
      <w:r w:rsidR="00BA79DC">
        <w:t xml:space="preserve"> und</w:t>
      </w:r>
      <w:r w:rsidRPr="00AC4A1A">
        <w:t xml:space="preserve"> </w:t>
      </w:r>
      <w:r w:rsidR="00BA79DC" w:rsidRPr="00AC4A1A">
        <w:t xml:space="preserve">hinterlässt </w:t>
      </w:r>
      <w:r w:rsidRPr="00AC4A1A">
        <w:t>uns als Testament d</w:t>
      </w:r>
      <w:r w:rsidR="00B5625A">
        <w:t>i</w:t>
      </w:r>
      <w:r w:rsidRPr="00AC4A1A">
        <w:t>e</w:t>
      </w:r>
      <w:r w:rsidR="00F648B2">
        <w:t xml:space="preserve"> Gaben der</w:t>
      </w:r>
      <w:r w:rsidRPr="00AC4A1A">
        <w:t xml:space="preserve"> Eucharistie</w:t>
      </w:r>
      <w:r w:rsidR="00BA79DC">
        <w:t xml:space="preserve"> –</w:t>
      </w:r>
      <w:r w:rsidRPr="00AC4A1A">
        <w:t xml:space="preserve"> </w:t>
      </w:r>
      <w:r w:rsidR="00B5625A">
        <w:t>S</w:t>
      </w:r>
      <w:r w:rsidRPr="00AC4A1A">
        <w:t xml:space="preserve">eine bleibende Gegenwart in den </w:t>
      </w:r>
      <w:r w:rsidR="00B5625A">
        <w:t>Gestalten</w:t>
      </w:r>
      <w:r w:rsidRPr="00AC4A1A">
        <w:t xml:space="preserve"> von Brot und Wein.</w:t>
      </w:r>
      <w:r w:rsidR="00BA79DC">
        <w:t xml:space="preserve"> </w:t>
      </w:r>
    </w:p>
    <w:p w:rsidR="005A41BF" w:rsidRDefault="00AC4A1A" w:rsidP="00AC4A1A">
      <w:pPr>
        <w:jc w:val="both"/>
      </w:pPr>
      <w:r w:rsidRPr="00AC4A1A">
        <w:lastRenderedPageBreak/>
        <w:t>Wenn Vergangen</w:t>
      </w:r>
      <w:r w:rsidR="00BA79DC">
        <w:t>e</w:t>
      </w:r>
      <w:r w:rsidR="00CB5543">
        <w:t>s</w:t>
      </w:r>
      <w:r w:rsidRPr="00AC4A1A">
        <w:t xml:space="preserve"> durch Erinnerung Gegenwart wird, müssen wir fragen</w:t>
      </w:r>
      <w:r w:rsidR="001246E2">
        <w:t>:</w:t>
      </w:r>
      <w:r w:rsidR="00BA79DC">
        <w:t xml:space="preserve"> was gesch</w:t>
      </w:r>
      <w:r w:rsidR="006D1E15">
        <w:t>a</w:t>
      </w:r>
      <w:r w:rsidR="00BA79DC">
        <w:t>h</w:t>
      </w:r>
      <w:r w:rsidR="001246E2" w:rsidRPr="001246E2">
        <w:t xml:space="preserve"> </w:t>
      </w:r>
      <w:r w:rsidR="001246E2">
        <w:t>damals?</w:t>
      </w:r>
      <w:r w:rsidRPr="00AC4A1A">
        <w:t xml:space="preserve"> </w:t>
      </w:r>
      <w:r w:rsidR="00CB5543">
        <w:t>W</w:t>
      </w:r>
      <w:r w:rsidRPr="00AC4A1A">
        <w:t>as</w:t>
      </w:r>
      <w:r w:rsidR="00BA79DC">
        <w:t xml:space="preserve"> </w:t>
      </w:r>
      <w:r w:rsidR="004024F7">
        <w:t>geschah</w:t>
      </w:r>
      <w:r w:rsidRPr="00AC4A1A">
        <w:t xml:space="preserve"> mit Israel bei</w:t>
      </w:r>
      <w:r w:rsidR="004024F7">
        <w:t>m</w:t>
      </w:r>
      <w:r w:rsidRPr="00AC4A1A">
        <w:t xml:space="preserve"> </w:t>
      </w:r>
      <w:r w:rsidR="001246E2">
        <w:t>Mahl</w:t>
      </w:r>
      <w:r w:rsidR="00BA79DC">
        <w:t xml:space="preserve"> </w:t>
      </w:r>
      <w:r w:rsidR="001246E2">
        <w:t>vor dem Exodus</w:t>
      </w:r>
      <w:r w:rsidR="00BA79DC">
        <w:t>?</w:t>
      </w:r>
      <w:r w:rsidRPr="00AC4A1A">
        <w:t xml:space="preserve"> </w:t>
      </w:r>
      <w:r w:rsidR="00715076">
        <w:t>D</w:t>
      </w:r>
      <w:r w:rsidR="00BA79DC">
        <w:t>ie</w:t>
      </w:r>
      <w:r w:rsidRPr="00AC4A1A">
        <w:t xml:space="preserve"> Heilige Schrift </w:t>
      </w:r>
      <w:r w:rsidR="00715076">
        <w:t>sagt:</w:t>
      </w:r>
      <w:r w:rsidRPr="00AC4A1A">
        <w:t xml:space="preserve"> </w:t>
      </w:r>
      <w:r w:rsidR="00416E47">
        <w:t>Das e</w:t>
      </w:r>
      <w:r w:rsidR="00144B59">
        <w:t xml:space="preserve">rste </w:t>
      </w:r>
      <w:r w:rsidRPr="00AC4A1A">
        <w:t xml:space="preserve">Ziel der Befreiung ist </w:t>
      </w:r>
      <w:r w:rsidR="00715076">
        <w:t>der</w:t>
      </w:r>
      <w:r w:rsidRPr="00AC4A1A">
        <w:t xml:space="preserve"> </w:t>
      </w:r>
      <w:r w:rsidR="00715076">
        <w:t>Einzug</w:t>
      </w:r>
      <w:r w:rsidRPr="00AC4A1A">
        <w:t xml:space="preserve"> </w:t>
      </w:r>
      <w:r w:rsidR="00715076">
        <w:t>ins</w:t>
      </w:r>
      <w:r w:rsidRPr="00AC4A1A">
        <w:t xml:space="preserve"> </w:t>
      </w:r>
      <w:r w:rsidR="00715076">
        <w:t>g</w:t>
      </w:r>
      <w:r w:rsidRPr="00AC4A1A">
        <w:t xml:space="preserve">elobte Land, in dem Israel endlich auf eigenem Grund und Boden als Volk in Freiheit und Unabhängigkeit leben </w:t>
      </w:r>
      <w:r w:rsidR="00F648B2">
        <w:t>soll</w:t>
      </w:r>
      <w:r w:rsidRPr="00AC4A1A">
        <w:t xml:space="preserve">. </w:t>
      </w:r>
      <w:r w:rsidR="00BA79DC" w:rsidRPr="00AC4A1A">
        <w:t xml:space="preserve">Gottes </w:t>
      </w:r>
      <w:r w:rsidRPr="00AC4A1A">
        <w:t xml:space="preserve">Befehl an den Pharao aber </w:t>
      </w:r>
      <w:r w:rsidR="00CB5543">
        <w:t>lautet</w:t>
      </w:r>
      <w:r w:rsidRPr="00AC4A1A">
        <w:t>: „Lass mein Volk ziehen, damit sie mich in der Wüste verehren</w:t>
      </w:r>
      <w:r w:rsidR="00CB5543">
        <w:t>.</w:t>
      </w:r>
      <w:r w:rsidRPr="00AC4A1A">
        <w:t xml:space="preserve">“ </w:t>
      </w:r>
      <w:r w:rsidRPr="00AC4A1A">
        <w:rPr>
          <w:vertAlign w:val="superscript"/>
        </w:rPr>
        <w:t>(Ex 7,16)</w:t>
      </w:r>
      <w:r w:rsidRPr="00AC4A1A">
        <w:t xml:space="preserve"> D</w:t>
      </w:r>
      <w:r w:rsidR="00416E47">
        <w:t>ies</w:t>
      </w:r>
      <w:r w:rsidRPr="00AC4A1A">
        <w:t xml:space="preserve">er Befehl wird in </w:t>
      </w:r>
      <w:r w:rsidR="006E443C">
        <w:t>d</w:t>
      </w:r>
      <w:r w:rsidR="00CB5543">
        <w:t xml:space="preserve">en Verhandlungen </w:t>
      </w:r>
      <w:r w:rsidR="00B5625A">
        <w:t>zwischen</w:t>
      </w:r>
      <w:r w:rsidR="00CB5543">
        <w:t xml:space="preserve"> Mose</w:t>
      </w:r>
      <w:r w:rsidRPr="00AC4A1A">
        <w:t xml:space="preserve"> </w:t>
      </w:r>
      <w:r w:rsidR="00B5625A">
        <w:t>und</w:t>
      </w:r>
      <w:r w:rsidRPr="00AC4A1A">
        <w:t xml:space="preserve"> Pharao </w:t>
      </w:r>
      <w:r w:rsidR="00DF1CAE">
        <w:t>4-</w:t>
      </w:r>
      <w:r w:rsidRPr="00AC4A1A">
        <w:t>mal wiederholt und zugespitzt</w:t>
      </w:r>
      <w:r w:rsidR="00BA79DC">
        <w:t>.</w:t>
      </w:r>
      <w:r w:rsidR="00BA79DC" w:rsidRPr="00BA79DC">
        <w:rPr>
          <w:vertAlign w:val="superscript"/>
        </w:rPr>
        <w:t xml:space="preserve"> </w:t>
      </w:r>
      <w:r w:rsidR="00C676BD">
        <w:rPr>
          <w:vertAlign w:val="superscript"/>
        </w:rPr>
        <w:t>(Ex 8</w:t>
      </w:r>
      <w:r w:rsidRPr="00AC4A1A">
        <w:rPr>
          <w:vertAlign w:val="superscript"/>
        </w:rPr>
        <w:t>)</w:t>
      </w:r>
      <w:r w:rsidR="00DF1CAE">
        <w:t xml:space="preserve"> Israel wird frei</w:t>
      </w:r>
      <w:r w:rsidRPr="00AC4A1A">
        <w:t xml:space="preserve">, damit es Gott </w:t>
      </w:r>
      <w:r w:rsidRPr="00B5625A">
        <w:rPr>
          <w:u w:val="single"/>
        </w:rPr>
        <w:t>anbete</w:t>
      </w:r>
      <w:r w:rsidR="00144B59" w:rsidRPr="00B5625A">
        <w:rPr>
          <w:u w:val="single"/>
        </w:rPr>
        <w:t>t</w:t>
      </w:r>
      <w:r w:rsidR="00905E48">
        <w:t>!</w:t>
      </w:r>
      <w:r w:rsidRPr="00AC4A1A">
        <w:t xml:space="preserve"> </w:t>
      </w:r>
      <w:r w:rsidR="00CB5543">
        <w:t>D</w:t>
      </w:r>
      <w:r w:rsidRPr="00AC4A1A">
        <w:t xml:space="preserve">as </w:t>
      </w:r>
      <w:r w:rsidR="00DF1CAE">
        <w:t>eigene</w:t>
      </w:r>
      <w:r w:rsidRPr="00AC4A1A">
        <w:t xml:space="preserve"> Land wird gegeben, damit Israel </w:t>
      </w:r>
      <w:r w:rsidR="00DF1CAE">
        <w:t>d</w:t>
      </w:r>
      <w:r w:rsidRPr="00AC4A1A">
        <w:t>en Ort der Verehrung</w:t>
      </w:r>
      <w:r w:rsidR="002A02D5">
        <w:t xml:space="preserve"> und Anbetung</w:t>
      </w:r>
      <w:r w:rsidRPr="00AC4A1A">
        <w:t xml:space="preserve"> des wahren Gottes hat.</w:t>
      </w:r>
      <w:r w:rsidR="005A41BF">
        <w:t xml:space="preserve"> </w:t>
      </w:r>
      <w:r w:rsidRPr="00AC4A1A">
        <w:t>Die Befreiung des Volkes hat</w:t>
      </w:r>
      <w:r w:rsidR="00B5625A">
        <w:t xml:space="preserve"> ein</w:t>
      </w:r>
      <w:r w:rsidRPr="00AC4A1A">
        <w:t xml:space="preserve"> </w:t>
      </w:r>
      <w:r w:rsidR="00B5625A" w:rsidRPr="00AC4A1A">
        <w:t>Ziel</w:t>
      </w:r>
      <w:r w:rsidR="00B5625A">
        <w:t>:</w:t>
      </w:r>
      <w:r w:rsidR="00B5625A" w:rsidRPr="00AC4A1A">
        <w:t xml:space="preserve"> </w:t>
      </w:r>
      <w:r w:rsidRPr="00AC4A1A">
        <w:t>die wahre Verehrung</w:t>
      </w:r>
      <w:r w:rsidR="002A02D5">
        <w:t xml:space="preserve"> und Anbetung</w:t>
      </w:r>
      <w:r w:rsidRPr="00AC4A1A">
        <w:t xml:space="preserve"> Gottes</w:t>
      </w:r>
      <w:r w:rsidR="00B5625A">
        <w:t>!</w:t>
      </w:r>
      <w:r w:rsidRPr="00AC4A1A">
        <w:t xml:space="preserve"> </w:t>
      </w:r>
    </w:p>
    <w:p w:rsidR="00C63B5C" w:rsidRDefault="002A02D5" w:rsidP="00AC4A1A">
      <w:pPr>
        <w:jc w:val="both"/>
      </w:pPr>
      <w:r>
        <w:t>Das sollte</w:t>
      </w:r>
      <w:r w:rsidR="00AC4A1A" w:rsidRPr="00AC4A1A">
        <w:t xml:space="preserve"> </w:t>
      </w:r>
      <w:r>
        <w:t>nachdenklich machen.</w:t>
      </w:r>
      <w:r w:rsidR="00AC4A1A" w:rsidRPr="00AC4A1A">
        <w:t xml:space="preserve"> </w:t>
      </w:r>
      <w:r w:rsidR="00B5625A">
        <w:t>D</w:t>
      </w:r>
      <w:r w:rsidR="00AC4A1A" w:rsidRPr="00AC4A1A">
        <w:t>as Verständnis der Eucharistie als Anbetung Gottes</w:t>
      </w:r>
      <w:r w:rsidR="00B5625A">
        <w:t xml:space="preserve"> ist</w:t>
      </w:r>
      <w:r w:rsidR="00AC4A1A" w:rsidRPr="00AC4A1A">
        <w:t xml:space="preserve"> in den letzten </w:t>
      </w:r>
      <w:r w:rsidRPr="00AC4A1A">
        <w:t>Jahr</w:t>
      </w:r>
      <w:r>
        <w:t>en</w:t>
      </w:r>
      <w:r w:rsidR="00AC4A1A" w:rsidRPr="00AC4A1A">
        <w:t xml:space="preserve"> in Vergessenheit geraten</w:t>
      </w:r>
      <w:r w:rsidR="00B5625A">
        <w:t>!</w:t>
      </w:r>
      <w:r w:rsidR="00AC4A1A" w:rsidRPr="00AC4A1A">
        <w:t xml:space="preserve"> </w:t>
      </w:r>
      <w:r w:rsidR="00C676BD">
        <w:t xml:space="preserve">– </w:t>
      </w:r>
      <w:r w:rsidR="001246E2">
        <w:t>Mit</w:t>
      </w:r>
      <w:r w:rsidR="00AC4A1A" w:rsidRPr="00AC4A1A">
        <w:t xml:space="preserve"> dem Konzil ist der Gedanke der Teilnahme aller Getauften an der Eucharistie in den Vordergrund getreten. </w:t>
      </w:r>
      <w:r w:rsidR="00CB5543">
        <w:t>E</w:t>
      </w:r>
      <w:r w:rsidR="00AC4A1A" w:rsidRPr="00AC4A1A">
        <w:t xml:space="preserve">ine wichtige Entwicklung, </w:t>
      </w:r>
      <w:r w:rsidR="00707366">
        <w:t>da</w:t>
      </w:r>
      <w:r w:rsidR="00AC4A1A" w:rsidRPr="00AC4A1A">
        <w:t xml:space="preserve"> </w:t>
      </w:r>
      <w:r w:rsidRPr="00AC4A1A">
        <w:t xml:space="preserve">Gottes </w:t>
      </w:r>
      <w:r w:rsidR="00AC4A1A" w:rsidRPr="00AC4A1A">
        <w:t>Volk d</w:t>
      </w:r>
      <w:r w:rsidR="00DF1CAE">
        <w:t>i</w:t>
      </w:r>
      <w:r w:rsidR="00AC4A1A" w:rsidRPr="00AC4A1A">
        <w:t xml:space="preserve">e Liturgie innerlich und äußerlich </w:t>
      </w:r>
      <w:r w:rsidR="00DF1CAE">
        <w:t>mitfeiern</w:t>
      </w:r>
      <w:r w:rsidR="00AC4A1A" w:rsidRPr="00AC4A1A">
        <w:t xml:space="preserve"> soll. </w:t>
      </w:r>
      <w:r w:rsidR="00707366">
        <w:t>Leider</w:t>
      </w:r>
      <w:r w:rsidR="00DF1CAE">
        <w:t xml:space="preserve"> </w:t>
      </w:r>
      <w:r w:rsidR="001246E2">
        <w:t>wurde</w:t>
      </w:r>
      <w:r w:rsidR="00707366">
        <w:t>n</w:t>
      </w:r>
      <w:r w:rsidR="00AC4A1A" w:rsidRPr="00AC4A1A">
        <w:t xml:space="preserve"> </w:t>
      </w:r>
      <w:r w:rsidR="00707366">
        <w:t>dann</w:t>
      </w:r>
      <w:r w:rsidR="00707366" w:rsidRPr="00AC4A1A">
        <w:t xml:space="preserve"> </w:t>
      </w:r>
      <w:r w:rsidR="00AC4A1A" w:rsidRPr="00AC4A1A">
        <w:t>der Mahlcharakter der Eucharistie und die Anbetung Gottes als Gegens</w:t>
      </w:r>
      <w:r w:rsidR="00CB5543">
        <w:t>a</w:t>
      </w:r>
      <w:r w:rsidR="00AC4A1A" w:rsidRPr="00AC4A1A">
        <w:t xml:space="preserve">tz </w:t>
      </w:r>
      <w:r>
        <w:t>hingestellt</w:t>
      </w:r>
      <w:r w:rsidR="00AC4A1A" w:rsidRPr="00AC4A1A">
        <w:t xml:space="preserve"> und</w:t>
      </w:r>
      <w:r w:rsidR="004D01A5">
        <w:t xml:space="preserve"> </w:t>
      </w:r>
      <w:r w:rsidR="00B5625A">
        <w:t>fadenschei</w:t>
      </w:r>
      <w:r w:rsidR="00B5625A">
        <w:softHyphen/>
        <w:t>ni</w:t>
      </w:r>
      <w:r w:rsidR="00B5625A">
        <w:softHyphen/>
        <w:t>g</w:t>
      </w:r>
      <w:r w:rsidR="00AC4A1A" w:rsidRPr="00AC4A1A">
        <w:t xml:space="preserve"> begründet</w:t>
      </w:r>
      <w:r w:rsidR="00CB5543">
        <w:t>:</w:t>
      </w:r>
      <w:r w:rsidR="00AC4A1A" w:rsidRPr="00AC4A1A">
        <w:t xml:space="preserve"> Brot </w:t>
      </w:r>
      <w:r>
        <w:t>ist</w:t>
      </w:r>
      <w:r w:rsidR="00AC4A1A" w:rsidRPr="00AC4A1A">
        <w:t xml:space="preserve"> zum Essen</w:t>
      </w:r>
      <w:r w:rsidR="00C676BD">
        <w:t xml:space="preserve"> da</w:t>
      </w:r>
      <w:r w:rsidR="00AC4A1A" w:rsidRPr="00AC4A1A">
        <w:t xml:space="preserve"> und nicht zum Anbeten. </w:t>
      </w:r>
      <w:r w:rsidR="00707366">
        <w:t>Es</w:t>
      </w:r>
      <w:r w:rsidR="00317897" w:rsidRPr="00AC4A1A">
        <w:t xml:space="preserve"> handelt </w:t>
      </w:r>
      <w:r w:rsidR="00AC4A1A" w:rsidRPr="00AC4A1A">
        <w:t xml:space="preserve">sich aber um </w:t>
      </w:r>
      <w:r w:rsidR="00CB5543">
        <w:t>k</w:t>
      </w:r>
      <w:r w:rsidR="00AC4A1A" w:rsidRPr="00AC4A1A">
        <w:t>eine Alter</w:t>
      </w:r>
      <w:r w:rsidR="001B4575">
        <w:softHyphen/>
      </w:r>
      <w:r w:rsidR="00AC4A1A" w:rsidRPr="00AC4A1A">
        <w:t xml:space="preserve">native, </w:t>
      </w:r>
      <w:r w:rsidR="006D1E15">
        <w:t>sa</w:t>
      </w:r>
      <w:r w:rsidR="001B4575">
        <w:t>gt</w:t>
      </w:r>
      <w:r w:rsidR="00AC4A1A" w:rsidRPr="00AC4A1A">
        <w:t xml:space="preserve"> </w:t>
      </w:r>
      <w:r w:rsidR="00317897">
        <w:t>doch</w:t>
      </w:r>
      <w:r w:rsidR="00AC4A1A" w:rsidRPr="00AC4A1A">
        <w:t xml:space="preserve"> Augustinus</w:t>
      </w:r>
      <w:r w:rsidR="00905E48">
        <w:rPr>
          <w:vertAlign w:val="superscript"/>
        </w:rPr>
        <w:t xml:space="preserve"> (+430)</w:t>
      </w:r>
      <w:r w:rsidR="00B5625A">
        <w:t>:</w:t>
      </w:r>
      <w:r w:rsidR="00CB5543">
        <w:t xml:space="preserve"> </w:t>
      </w:r>
      <w:r w:rsidR="00B5625A">
        <w:t>N</w:t>
      </w:r>
      <w:r w:rsidR="00AC4A1A" w:rsidRPr="00AC4A1A">
        <w:t>iemand</w:t>
      </w:r>
      <w:r w:rsidR="00B5625A">
        <w:t xml:space="preserve"> soll</w:t>
      </w:r>
      <w:r w:rsidR="00AC4A1A" w:rsidRPr="00AC4A1A">
        <w:t xml:space="preserve"> „von diesem Fleisch“ essen, „wen</w:t>
      </w:r>
      <w:r w:rsidR="00C63B5C">
        <w:t>n er nicht zuvor angebetet hat“.</w:t>
      </w:r>
      <w:r w:rsidR="00C63B5C">
        <w:rPr>
          <w:rStyle w:val="Funotenzeichen"/>
        </w:rPr>
        <w:footnoteReference w:id="2"/>
      </w:r>
      <w:r w:rsidR="00AC4A1A" w:rsidRPr="00AC4A1A">
        <w:t xml:space="preserve"> </w:t>
      </w:r>
    </w:p>
    <w:p w:rsidR="00C63B5C" w:rsidRDefault="00317897" w:rsidP="00AC4A1A">
      <w:pPr>
        <w:jc w:val="both"/>
      </w:pPr>
      <w:r>
        <w:t>D</w:t>
      </w:r>
      <w:r w:rsidRPr="00AC4A1A">
        <w:t xml:space="preserve">ie </w:t>
      </w:r>
      <w:r>
        <w:t>Eucharistie</w:t>
      </w:r>
      <w:r w:rsidRPr="00AC4A1A">
        <w:t xml:space="preserve"> </w:t>
      </w:r>
      <w:r>
        <w:t>k</w:t>
      </w:r>
      <w:r w:rsidR="009C364F" w:rsidRPr="00AC4A1A">
        <w:t>ann</w:t>
      </w:r>
      <w:r w:rsidR="00B5625A">
        <w:t xml:space="preserve"> </w:t>
      </w:r>
      <w:r w:rsidR="00AC4A1A" w:rsidRPr="00AC4A1A">
        <w:t>nur i</w:t>
      </w:r>
      <w:r w:rsidR="004D01A5">
        <w:t>n einem</w:t>
      </w:r>
      <w:r w:rsidR="00AC4A1A" w:rsidRPr="00AC4A1A">
        <w:t xml:space="preserve"> Klima der Anbetung ihre Größe und Kraft wiedergewinnen, wie</w:t>
      </w:r>
      <w:r w:rsidR="00784B22">
        <w:t xml:space="preserve"> </w:t>
      </w:r>
      <w:r w:rsidR="00AC4A1A" w:rsidRPr="00AC4A1A">
        <w:t xml:space="preserve">Papst Benedikt XVI. </w:t>
      </w:r>
      <w:r>
        <w:t>sagt</w:t>
      </w:r>
      <w:r w:rsidR="00AC4A1A" w:rsidRPr="00AC4A1A">
        <w:t>: „Nur im Anbeten kann tiefes und wahres Empfangen reifen. Und gerade in diesem persönlichsten Akt der Begegnung mit dem Herrn reift dann auch die soziale Sendung, die in der Eucharistie enthalten ist</w:t>
      </w:r>
      <w:r w:rsidR="001B4575">
        <w:t>.</w:t>
      </w:r>
      <w:r w:rsidR="00AC4A1A" w:rsidRPr="00AC4A1A">
        <w:t xml:space="preserve"> </w:t>
      </w:r>
      <w:r w:rsidR="001B4575">
        <w:t>Anbetung will</w:t>
      </w:r>
      <w:r w:rsidR="00AC4A1A" w:rsidRPr="00AC4A1A">
        <w:t xml:space="preserve"> nicht nur die Gren</w:t>
      </w:r>
      <w:r>
        <w:softHyphen/>
      </w:r>
      <w:r w:rsidR="00AC4A1A" w:rsidRPr="00AC4A1A">
        <w:t>ze zwischen dem Herrn und uns, sondern vor allem auch die Grenzen aufreißen, die uns voneinander trennen.“</w:t>
      </w:r>
      <w:r w:rsidR="00C63B5C">
        <w:rPr>
          <w:rStyle w:val="Funotenzeichen"/>
        </w:rPr>
        <w:footnoteReference w:id="3"/>
      </w:r>
      <w:r w:rsidR="004D01A5">
        <w:t xml:space="preserve"> </w:t>
      </w:r>
      <w:r w:rsidR="00707366">
        <w:t xml:space="preserve">Ja, die </w:t>
      </w:r>
      <w:r w:rsidR="004D01A5">
        <w:t>Anbetung ist</w:t>
      </w:r>
      <w:r w:rsidR="00707366">
        <w:t xml:space="preserve"> die</w:t>
      </w:r>
      <w:r w:rsidR="004D01A5">
        <w:t xml:space="preserve"> Trieb</w:t>
      </w:r>
      <w:r w:rsidR="001B4575">
        <w:softHyphen/>
      </w:r>
      <w:r w:rsidR="004D01A5">
        <w:t>fe</w:t>
      </w:r>
      <w:r w:rsidR="001B4575">
        <w:softHyphen/>
      </w:r>
      <w:r w:rsidR="004D01A5">
        <w:t>der</w:t>
      </w:r>
      <w:r w:rsidR="00707366">
        <w:t xml:space="preserve"> einer</w:t>
      </w:r>
      <w:r w:rsidR="002A02D5">
        <w:t xml:space="preserve"> </w:t>
      </w:r>
      <w:r w:rsidR="001B4575">
        <w:t>je</w:t>
      </w:r>
      <w:r w:rsidR="004D01A5">
        <w:t>de</w:t>
      </w:r>
      <w:r w:rsidR="00707366">
        <w:t>n</w:t>
      </w:r>
      <w:r w:rsidR="004D01A5">
        <w:t xml:space="preserve"> Erneuerung.</w:t>
      </w:r>
    </w:p>
    <w:p w:rsidR="00C63B5C" w:rsidRDefault="00AC4A1A" w:rsidP="00AC4A1A">
      <w:pPr>
        <w:jc w:val="both"/>
      </w:pPr>
      <w:r w:rsidRPr="00AC4A1A">
        <w:t xml:space="preserve">Dies </w:t>
      </w:r>
      <w:r w:rsidR="002A02D5">
        <w:t>alles</w:t>
      </w:r>
      <w:r w:rsidRPr="00AC4A1A">
        <w:t xml:space="preserve"> </w:t>
      </w:r>
      <w:r w:rsidR="00EB0A5D">
        <w:t>steht</w:t>
      </w:r>
      <w:r w:rsidRPr="00AC4A1A">
        <w:t xml:space="preserve"> </w:t>
      </w:r>
      <w:r w:rsidR="00CB5543">
        <w:t>uns</w:t>
      </w:r>
      <w:r w:rsidRPr="00AC4A1A">
        <w:t xml:space="preserve"> vor Augen, wenn wir bedenken, dass Jesus </w:t>
      </w:r>
      <w:r w:rsidR="00B5625A">
        <w:t>S</w:t>
      </w:r>
      <w:r w:rsidRPr="00AC4A1A">
        <w:t xml:space="preserve">ein Letztes Abendmahl im </w:t>
      </w:r>
      <w:r w:rsidR="00ED5CA6">
        <w:t>Hin</w:t>
      </w:r>
      <w:r w:rsidRPr="00AC4A1A">
        <w:t xml:space="preserve">blick auf den Karfreitag vollzog. </w:t>
      </w:r>
      <w:r w:rsidR="00B562E8">
        <w:t>I</w:t>
      </w:r>
      <w:r w:rsidRPr="00AC4A1A">
        <w:t xml:space="preserve">n der </w:t>
      </w:r>
      <w:r w:rsidR="002A02D5">
        <w:rPr>
          <w:i/>
        </w:rPr>
        <w:t>2.</w:t>
      </w:r>
      <w:r w:rsidRPr="004D01A5">
        <w:rPr>
          <w:i/>
        </w:rPr>
        <w:t xml:space="preserve"> Lesung</w:t>
      </w:r>
      <w:r w:rsidRPr="00AC4A1A">
        <w:t xml:space="preserve"> </w:t>
      </w:r>
      <w:r w:rsidR="00C63B5C">
        <w:t>betont</w:t>
      </w:r>
      <w:r w:rsidR="00B562E8" w:rsidRPr="00B562E8">
        <w:t xml:space="preserve"> </w:t>
      </w:r>
      <w:r w:rsidR="00B562E8" w:rsidRPr="00AC4A1A">
        <w:t>Paulus</w:t>
      </w:r>
      <w:r w:rsidRPr="00AC4A1A">
        <w:t xml:space="preserve">, </w:t>
      </w:r>
      <w:r w:rsidR="00B562E8">
        <w:t>dass</w:t>
      </w:r>
      <w:r w:rsidRPr="00AC4A1A">
        <w:t xml:space="preserve"> Jesus beim</w:t>
      </w:r>
      <w:r w:rsidR="004C2858">
        <w:t xml:space="preserve"> Letzten Abendmahl nicht nur vom</w:t>
      </w:r>
      <w:r w:rsidRPr="00AC4A1A">
        <w:t xml:space="preserve"> Leib, son</w:t>
      </w:r>
      <w:r w:rsidR="002A02D5">
        <w:softHyphen/>
      </w:r>
      <w:r w:rsidRPr="00AC4A1A">
        <w:t xml:space="preserve">dern bewusst von </w:t>
      </w:r>
      <w:r w:rsidR="004C2858">
        <w:t>S</w:t>
      </w:r>
      <w:r w:rsidRPr="00AC4A1A">
        <w:t xml:space="preserve">einem </w:t>
      </w:r>
      <w:r w:rsidR="00C63B5C">
        <w:t>„</w:t>
      </w:r>
      <w:r w:rsidRPr="00AC4A1A">
        <w:t xml:space="preserve">Leib, der </w:t>
      </w:r>
      <w:r w:rsidRPr="00EB0A5D">
        <w:rPr>
          <w:u w:val="single"/>
        </w:rPr>
        <w:t>für euch</w:t>
      </w:r>
      <w:r w:rsidRPr="00AC4A1A">
        <w:t xml:space="preserve"> hingegeben wird</w:t>
      </w:r>
      <w:r w:rsidR="00C63B5C">
        <w:t>“</w:t>
      </w:r>
      <w:r w:rsidRPr="00AC4A1A">
        <w:t>, und vo</w:t>
      </w:r>
      <w:r w:rsidR="004C2858">
        <w:t>n Seinem</w:t>
      </w:r>
      <w:r w:rsidRPr="00AC4A1A">
        <w:t xml:space="preserve"> </w:t>
      </w:r>
      <w:r w:rsidR="00C63B5C">
        <w:t>„</w:t>
      </w:r>
      <w:r w:rsidRPr="00AC4A1A">
        <w:t xml:space="preserve">Blut, das </w:t>
      </w:r>
      <w:r w:rsidRPr="00EB0A5D">
        <w:rPr>
          <w:u w:val="single"/>
        </w:rPr>
        <w:t>für euch</w:t>
      </w:r>
      <w:r w:rsidRPr="00AC4A1A">
        <w:t xml:space="preserve"> vergossen wird</w:t>
      </w:r>
      <w:r w:rsidR="00C63B5C">
        <w:t>“</w:t>
      </w:r>
      <w:r w:rsidR="00B562E8">
        <w:t>, spricht</w:t>
      </w:r>
      <w:r w:rsidR="00C63B5C">
        <w:t xml:space="preserve">. </w:t>
      </w:r>
      <w:r w:rsidR="009C364F">
        <w:t>Jesus</w:t>
      </w:r>
      <w:r w:rsidR="00C63B5C">
        <w:t xml:space="preserve"> vollzieht</w:t>
      </w:r>
      <w:r w:rsidRPr="00AC4A1A">
        <w:t xml:space="preserve"> beim Letzten Abendmahl </w:t>
      </w:r>
      <w:r w:rsidR="004C2858">
        <w:t>S</w:t>
      </w:r>
      <w:r w:rsidRPr="00AC4A1A">
        <w:t xml:space="preserve">ein Sterben am Kreuz </w:t>
      </w:r>
      <w:r w:rsidR="00C63B5C">
        <w:t>im Vo</w:t>
      </w:r>
      <w:r w:rsidRPr="00AC4A1A">
        <w:t xml:space="preserve">raus und wandelt es von innen her in ein Geschehen der Hingabe </w:t>
      </w:r>
      <w:r w:rsidR="00DF1CAE">
        <w:t>aus</w:t>
      </w:r>
      <w:r w:rsidRPr="00AC4A1A">
        <w:t xml:space="preserve"> Liebe</w:t>
      </w:r>
      <w:r w:rsidR="00B12E35">
        <w:t xml:space="preserve"> um</w:t>
      </w:r>
      <w:r w:rsidRPr="00AC4A1A">
        <w:t xml:space="preserve">. </w:t>
      </w:r>
      <w:r w:rsidR="00EB0A5D">
        <w:t xml:space="preserve">– </w:t>
      </w:r>
      <w:r w:rsidR="00ED5CA6">
        <w:t>V</w:t>
      </w:r>
      <w:r w:rsidRPr="00AC4A1A">
        <w:t xml:space="preserve">on außen </w:t>
      </w:r>
      <w:r w:rsidR="002A02D5">
        <w:t>gesehen</w:t>
      </w:r>
      <w:r w:rsidRPr="00AC4A1A">
        <w:t xml:space="preserve"> ist </w:t>
      </w:r>
      <w:r w:rsidR="00ED5CA6" w:rsidRPr="00AC4A1A">
        <w:lastRenderedPageBreak/>
        <w:t xml:space="preserve">Jesu </w:t>
      </w:r>
      <w:r w:rsidR="00CB5543">
        <w:t>To</w:t>
      </w:r>
      <w:r w:rsidR="00695C76">
        <w:t>d</w:t>
      </w:r>
      <w:r w:rsidRPr="00AC4A1A">
        <w:t xml:space="preserve"> ein profanes Ereignis, </w:t>
      </w:r>
      <w:r w:rsidR="00317897">
        <w:t xml:space="preserve">die </w:t>
      </w:r>
      <w:r w:rsidRPr="00AC4A1A">
        <w:t xml:space="preserve">Hinrichtung eines Menschen </w:t>
      </w:r>
      <w:r w:rsidR="0039094C">
        <w:t>auf</w:t>
      </w:r>
      <w:r w:rsidRPr="00AC4A1A">
        <w:t xml:space="preserve"> grausamste Art. </w:t>
      </w:r>
      <w:r w:rsidR="00EB0A5D">
        <w:t xml:space="preserve">– </w:t>
      </w:r>
      <w:r w:rsidRPr="00AC4A1A">
        <w:t>Die Heilige Schrift</w:t>
      </w:r>
      <w:r w:rsidR="00B12E35">
        <w:t xml:space="preserve"> aber</w:t>
      </w:r>
      <w:r w:rsidR="009C364F">
        <w:t xml:space="preserve"> </w:t>
      </w:r>
      <w:r w:rsidRPr="00AC4A1A">
        <w:t xml:space="preserve">ist überzeugt, dass Jesus die Gewalttat </w:t>
      </w:r>
      <w:r w:rsidR="00ED5CA6">
        <w:t>von</w:t>
      </w:r>
      <w:r w:rsidRPr="00AC4A1A">
        <w:t xml:space="preserve"> Menschen gegen </w:t>
      </w:r>
      <w:r w:rsidR="00CB5543">
        <w:t>sich</w:t>
      </w:r>
      <w:r w:rsidRPr="00AC4A1A">
        <w:t xml:space="preserve"> in einen Akt der Hingabe </w:t>
      </w:r>
      <w:r w:rsidRPr="004D01A5">
        <w:rPr>
          <w:u w:val="single"/>
        </w:rPr>
        <w:t>für</w:t>
      </w:r>
      <w:r w:rsidRPr="00AC4A1A">
        <w:t xml:space="preserve"> die</w:t>
      </w:r>
      <w:r w:rsidR="00CB5543">
        <w:t xml:space="preserve"> Menschen</w:t>
      </w:r>
      <w:r w:rsidRPr="00AC4A1A">
        <w:t xml:space="preserve">, in einen Akt </w:t>
      </w:r>
      <w:r w:rsidRPr="004D01A5">
        <w:rPr>
          <w:u w:val="single"/>
        </w:rPr>
        <w:t>der Liebe</w:t>
      </w:r>
      <w:r w:rsidR="00ED5CA6" w:rsidRPr="00ED5CA6">
        <w:t xml:space="preserve"> </w:t>
      </w:r>
      <w:r w:rsidR="00ED5CA6" w:rsidRPr="00AC4A1A">
        <w:t>von innen her</w:t>
      </w:r>
      <w:r w:rsidRPr="00AC4A1A">
        <w:t xml:space="preserve"> umgewandelt hat.</w:t>
      </w:r>
      <w:r w:rsidR="00DF1CAE">
        <w:t xml:space="preserve"> </w:t>
      </w:r>
    </w:p>
    <w:p w:rsidR="00695C76" w:rsidRDefault="00206FE2" w:rsidP="00AC4A1A">
      <w:pPr>
        <w:jc w:val="both"/>
      </w:pPr>
      <w:r>
        <w:t>Hier</w:t>
      </w:r>
      <w:r w:rsidR="00AC4A1A" w:rsidRPr="00AC4A1A">
        <w:t xml:space="preserve"> wird die untrennbare Einheit zwischen de</w:t>
      </w:r>
      <w:r w:rsidR="0058210A">
        <w:t>r</w:t>
      </w:r>
      <w:r w:rsidR="00AC4A1A" w:rsidRPr="00AC4A1A">
        <w:t xml:space="preserve"> </w:t>
      </w:r>
      <w:r w:rsidR="0058210A">
        <w:t>Eucharistie</w:t>
      </w:r>
      <w:r w:rsidR="00AC4A1A" w:rsidRPr="00AC4A1A">
        <w:t xml:space="preserve"> und </w:t>
      </w:r>
      <w:r w:rsidR="00CB5543" w:rsidRPr="00AC4A1A">
        <w:t xml:space="preserve">Jesu </w:t>
      </w:r>
      <w:r w:rsidR="00AC4A1A" w:rsidRPr="00AC4A1A">
        <w:t xml:space="preserve">Tod am Kreuz sichtbar: Ohne den </w:t>
      </w:r>
      <w:r w:rsidR="00695C76">
        <w:t>Kreuzest</w:t>
      </w:r>
      <w:r w:rsidR="00AC4A1A" w:rsidRPr="00AC4A1A">
        <w:t xml:space="preserve">od wären </w:t>
      </w:r>
      <w:r w:rsidR="00ED5CA6" w:rsidRPr="00AC4A1A">
        <w:t xml:space="preserve">Jesu </w:t>
      </w:r>
      <w:r w:rsidR="00AC4A1A" w:rsidRPr="00AC4A1A">
        <w:t xml:space="preserve">Abendmahlsworte eine Währung ohne Deckung. Umgekehrt wäre </w:t>
      </w:r>
      <w:r w:rsidR="0058210A" w:rsidRPr="00AC4A1A">
        <w:t xml:space="preserve">Jesu </w:t>
      </w:r>
      <w:r w:rsidR="001B4575" w:rsidRPr="00AC4A1A">
        <w:t xml:space="preserve">Kreuzestod </w:t>
      </w:r>
      <w:r w:rsidR="00AC4A1A" w:rsidRPr="00AC4A1A">
        <w:t>ohne</w:t>
      </w:r>
      <w:r w:rsidR="001B4575">
        <w:t xml:space="preserve"> die</w:t>
      </w:r>
      <w:r w:rsidR="00AC4A1A" w:rsidRPr="00AC4A1A">
        <w:t xml:space="preserve"> Abendmahlsworte eine Hinrichtung ohne Sinn. Sinn hat </w:t>
      </w:r>
      <w:r w:rsidR="00ED5CA6" w:rsidRPr="00AC4A1A">
        <w:t xml:space="preserve">Jesu </w:t>
      </w:r>
      <w:r w:rsidR="0019257E">
        <w:t>T</w:t>
      </w:r>
      <w:r w:rsidR="00AC4A1A" w:rsidRPr="00AC4A1A">
        <w:t xml:space="preserve">od nur aufgrund der Wandlung </w:t>
      </w:r>
      <w:r w:rsidR="00B12E35">
        <w:t>Sein</w:t>
      </w:r>
      <w:r w:rsidR="00AC4A1A" w:rsidRPr="00AC4A1A">
        <w:t>es Todes in</w:t>
      </w:r>
      <w:r w:rsidR="004D01A5">
        <w:t xml:space="preserve"> die</w:t>
      </w:r>
      <w:r w:rsidR="001B4575">
        <w:t xml:space="preserve"> Liebe. </w:t>
      </w:r>
    </w:p>
    <w:p w:rsidR="0019257E" w:rsidRDefault="00AC4A1A" w:rsidP="00AC4A1A">
      <w:pPr>
        <w:jc w:val="both"/>
      </w:pPr>
      <w:r w:rsidRPr="00AC4A1A">
        <w:t>Dass Jesus bei</w:t>
      </w:r>
      <w:r w:rsidR="00ED5CA6">
        <w:t>m</w:t>
      </w:r>
      <w:r w:rsidRPr="00AC4A1A">
        <w:t xml:space="preserve"> Letzten Abendmahl </w:t>
      </w:r>
      <w:r w:rsidR="004C2858">
        <w:t>S</w:t>
      </w:r>
      <w:r w:rsidRPr="00AC4A1A">
        <w:t>einen Tod am Kreuz in geistiger Weise vorweg vollzog, zeigt</w:t>
      </w:r>
      <w:r w:rsidR="0019257E">
        <w:t>:</w:t>
      </w:r>
      <w:r w:rsidRPr="00AC4A1A">
        <w:t xml:space="preserve"> </w:t>
      </w:r>
      <w:r w:rsidR="00ED5CA6">
        <w:t>E</w:t>
      </w:r>
      <w:r w:rsidR="00DF1CAE" w:rsidRPr="0058210A">
        <w:rPr>
          <w:sz w:val="18"/>
          <w:szCs w:val="18"/>
        </w:rPr>
        <w:t>R</w:t>
      </w:r>
      <w:r w:rsidRPr="00AC4A1A">
        <w:t xml:space="preserve"> </w:t>
      </w:r>
      <w:r w:rsidR="0019257E" w:rsidRPr="00AC4A1A">
        <w:t>br</w:t>
      </w:r>
      <w:r w:rsidR="0019257E">
        <w:t>ingt</w:t>
      </w:r>
      <w:r w:rsidR="0019257E" w:rsidRPr="00AC4A1A">
        <w:t xml:space="preserve"> </w:t>
      </w:r>
      <w:r w:rsidRPr="00AC4A1A">
        <w:t>eine völlig neue Form von Gottes</w:t>
      </w:r>
      <w:r w:rsidR="004C2858">
        <w:softHyphen/>
      </w:r>
      <w:r w:rsidRPr="00AC4A1A">
        <w:t>dienst. I</w:t>
      </w:r>
      <w:r w:rsidR="00DF1CAE" w:rsidRPr="0058210A">
        <w:rPr>
          <w:sz w:val="18"/>
          <w:szCs w:val="18"/>
        </w:rPr>
        <w:t>HM</w:t>
      </w:r>
      <w:r w:rsidRPr="00AC4A1A">
        <w:t xml:space="preserve"> genügt es nicht, dass Menschen </w:t>
      </w:r>
      <w:r w:rsidR="004D01A5">
        <w:t>M</w:t>
      </w:r>
      <w:r w:rsidRPr="00AC4A1A">
        <w:t>aterielle</w:t>
      </w:r>
      <w:r w:rsidR="004D01A5">
        <w:t>s</w:t>
      </w:r>
      <w:r w:rsidRPr="00AC4A1A">
        <w:t xml:space="preserve"> </w:t>
      </w:r>
      <w:r w:rsidR="004D01A5">
        <w:t>o</w:t>
      </w:r>
      <w:r w:rsidRPr="00AC4A1A">
        <w:t>pfer</w:t>
      </w:r>
      <w:r w:rsidR="004D01A5">
        <w:t xml:space="preserve">n </w:t>
      </w:r>
      <w:r w:rsidR="0039094C">
        <w:t>–</w:t>
      </w:r>
      <w:r w:rsidRPr="00AC4A1A">
        <w:t xml:space="preserve"> Tier</w:t>
      </w:r>
      <w:r w:rsidR="004D01A5">
        <w:t xml:space="preserve">e </w:t>
      </w:r>
      <w:r w:rsidRPr="00AC4A1A">
        <w:t>oder Sach</w:t>
      </w:r>
      <w:r w:rsidR="004D01A5">
        <w:t>en</w:t>
      </w:r>
      <w:r w:rsidRPr="00AC4A1A">
        <w:t xml:space="preserve">. Jesus bringt nicht irgendwas, sondern </w:t>
      </w:r>
      <w:r w:rsidR="004C2858">
        <w:t>S</w:t>
      </w:r>
      <w:r w:rsidRPr="00AC4A1A">
        <w:t xml:space="preserve">ich. </w:t>
      </w:r>
      <w:r w:rsidR="00DF1CAE">
        <w:t xml:space="preserve">In </w:t>
      </w:r>
      <w:r w:rsidR="0058210A">
        <w:t>S</w:t>
      </w:r>
      <w:r w:rsidR="0058210A" w:rsidRPr="00AC4A1A">
        <w:t>eine</w:t>
      </w:r>
      <w:r w:rsidR="0058210A">
        <w:t>r</w:t>
      </w:r>
      <w:r w:rsidR="0058210A" w:rsidRPr="00AC4A1A">
        <w:t xml:space="preserve"> </w:t>
      </w:r>
      <w:r w:rsidRPr="00AC4A1A">
        <w:t xml:space="preserve">Hingabe </w:t>
      </w:r>
      <w:r w:rsidR="00DF1CAE" w:rsidRPr="00AC4A1A">
        <w:t>voll</w:t>
      </w:r>
      <w:r w:rsidR="0058210A">
        <w:softHyphen/>
      </w:r>
      <w:r w:rsidR="00DF1CAE" w:rsidRPr="00AC4A1A">
        <w:t xml:space="preserve">zieht Jesus </w:t>
      </w:r>
      <w:r w:rsidRPr="00EB0A5D">
        <w:rPr>
          <w:u w:val="single"/>
        </w:rPr>
        <w:t>das</w:t>
      </w:r>
      <w:r w:rsidRPr="00AC4A1A">
        <w:t xml:space="preserve"> Opfer, um uns </w:t>
      </w:r>
      <w:r w:rsidR="00086F95">
        <w:t>Seine</w:t>
      </w:r>
      <w:r w:rsidRPr="00AC4A1A">
        <w:t xml:space="preserve"> </w:t>
      </w:r>
      <w:r w:rsidR="00086F95">
        <w:t>g</w:t>
      </w:r>
      <w:r w:rsidR="00086F95" w:rsidRPr="00AC4A1A">
        <w:t>renzen</w:t>
      </w:r>
      <w:r w:rsidR="00086F95">
        <w:t>lose</w:t>
      </w:r>
      <w:r w:rsidR="00086F95" w:rsidRPr="00AC4A1A">
        <w:t xml:space="preserve"> </w:t>
      </w:r>
      <w:r w:rsidRPr="00AC4A1A">
        <w:t>Liebe zu zeigen.</w:t>
      </w:r>
      <w:r w:rsidR="0019257E">
        <w:t xml:space="preserve"> </w:t>
      </w:r>
      <w:r w:rsidRPr="00AC4A1A">
        <w:t xml:space="preserve">Damit hat </w:t>
      </w:r>
      <w:r w:rsidR="00B811B3">
        <w:t>E</w:t>
      </w:r>
      <w:r w:rsidR="00086F95" w:rsidRPr="0058210A">
        <w:rPr>
          <w:sz w:val="18"/>
          <w:szCs w:val="18"/>
        </w:rPr>
        <w:t>R</w:t>
      </w:r>
      <w:r w:rsidRPr="00AC4A1A">
        <w:t xml:space="preserve"> alle Tempelopfer abgelöst. Sein </w:t>
      </w:r>
      <w:r w:rsidR="00EB0A5D" w:rsidRPr="00AC4A1A">
        <w:t>für uns hingegeben</w:t>
      </w:r>
      <w:r w:rsidR="00EB0A5D">
        <w:t>er</w:t>
      </w:r>
      <w:r w:rsidR="00EB0A5D" w:rsidRPr="00AC4A1A">
        <w:t xml:space="preserve"> </w:t>
      </w:r>
      <w:r w:rsidR="00EB0A5D">
        <w:t>Leib</w:t>
      </w:r>
      <w:r w:rsidRPr="00AC4A1A">
        <w:t xml:space="preserve"> </w:t>
      </w:r>
      <w:r w:rsidRPr="00B811B3">
        <w:rPr>
          <w:u w:val="single"/>
        </w:rPr>
        <w:t>ist</w:t>
      </w:r>
      <w:r w:rsidRPr="00AC4A1A">
        <w:t xml:space="preserve"> der neue Tempel.</w:t>
      </w:r>
      <w:r w:rsidR="00B636A9">
        <w:rPr>
          <w:rStyle w:val="Funotenzeichen"/>
        </w:rPr>
        <w:footnoteReference w:id="4"/>
      </w:r>
    </w:p>
    <w:p w:rsidR="0058210A" w:rsidRPr="00922DCE" w:rsidRDefault="000643E3" w:rsidP="00AC4A1A">
      <w:pPr>
        <w:jc w:val="both"/>
      </w:pPr>
      <w:r>
        <w:t>D</w:t>
      </w:r>
      <w:r w:rsidR="00B12E35">
        <w:t>ies</w:t>
      </w:r>
      <w:r w:rsidR="00AC4A1A" w:rsidRPr="00AC4A1A">
        <w:t xml:space="preserve">er neue Gottesdienst, den Jesus </w:t>
      </w:r>
      <w:r>
        <w:t>stiftet</w:t>
      </w:r>
      <w:r w:rsidR="00AC4A1A" w:rsidRPr="00AC4A1A">
        <w:t xml:space="preserve">, findet nicht </w:t>
      </w:r>
      <w:r w:rsidR="002A1DD9" w:rsidRPr="00AC4A1A">
        <w:t>zu</w:t>
      </w:r>
      <w:r w:rsidR="002A1DD9">
        <w:t>er</w:t>
      </w:r>
      <w:r w:rsidR="002A1DD9" w:rsidRPr="00AC4A1A">
        <w:t xml:space="preserve">st </w:t>
      </w:r>
      <w:r w:rsidR="00AC4A1A" w:rsidRPr="00AC4A1A">
        <w:t xml:space="preserve">in einer liturgischen Gestalt statt. Die wahre Liturgie vollzieht Jesus am Kreuz in </w:t>
      </w:r>
      <w:r w:rsidR="002A1DD9">
        <w:t>Sein</w:t>
      </w:r>
      <w:r w:rsidR="00AC4A1A" w:rsidRPr="00AC4A1A">
        <w:t xml:space="preserve">er Hingabe </w:t>
      </w:r>
      <w:r w:rsidR="002A1DD9">
        <w:t>für uns</w:t>
      </w:r>
      <w:r w:rsidR="00AC4A1A" w:rsidRPr="00AC4A1A">
        <w:t xml:space="preserve">. Darauf weist Johannes hin. </w:t>
      </w:r>
      <w:r w:rsidR="00317897">
        <w:t>Er betont</w:t>
      </w:r>
      <w:r w:rsidR="00AC4A1A" w:rsidRPr="00AC4A1A">
        <w:t xml:space="preserve">, dass Jesus genau in </w:t>
      </w:r>
      <w:r w:rsidR="00695C76" w:rsidRPr="008E298F">
        <w:rPr>
          <w:u w:val="single"/>
        </w:rPr>
        <w:t>d</w:t>
      </w:r>
      <w:r w:rsidR="00AC4A1A" w:rsidRPr="008E298F">
        <w:rPr>
          <w:u w:val="single"/>
        </w:rPr>
        <w:t>er</w:t>
      </w:r>
      <w:r w:rsidR="00AC4A1A" w:rsidRPr="00AC4A1A">
        <w:t xml:space="preserve"> Stunde st</w:t>
      </w:r>
      <w:r w:rsidR="00695C76">
        <w:t>i</w:t>
      </w:r>
      <w:r w:rsidR="00AC4A1A" w:rsidRPr="00AC4A1A">
        <w:t>rb</w:t>
      </w:r>
      <w:r w:rsidR="00695C76">
        <w:t>t</w:t>
      </w:r>
      <w:r w:rsidR="00AC4A1A" w:rsidRPr="00AC4A1A">
        <w:t>, in de</w:t>
      </w:r>
      <w:r w:rsidR="00695C76">
        <w:t>r</w:t>
      </w:r>
      <w:r w:rsidR="00AC4A1A" w:rsidRPr="00AC4A1A">
        <w:t xml:space="preserve"> im </w:t>
      </w:r>
      <w:r>
        <w:t>Tempel</w:t>
      </w:r>
      <w:r w:rsidR="00AC4A1A" w:rsidRPr="00AC4A1A">
        <w:t xml:space="preserve"> die Paschalämmer geschlachtet w</w:t>
      </w:r>
      <w:r w:rsidR="00695C76">
        <w:t>e</w:t>
      </w:r>
      <w:r w:rsidR="00AC4A1A" w:rsidRPr="00AC4A1A">
        <w:t xml:space="preserve">rden. An </w:t>
      </w:r>
      <w:r>
        <w:t>ihre</w:t>
      </w:r>
      <w:r w:rsidR="00AC4A1A" w:rsidRPr="00AC4A1A">
        <w:t xml:space="preserve"> Stelle tritt der Gute Hirt, der selbst Lamm wird, um auf Seite</w:t>
      </w:r>
      <w:r w:rsidR="0058210A">
        <w:t>n</w:t>
      </w:r>
      <w:r w:rsidR="00AC4A1A" w:rsidRPr="00AC4A1A">
        <w:t xml:space="preserve"> der </w:t>
      </w:r>
      <w:r>
        <w:t>B</w:t>
      </w:r>
      <w:r w:rsidR="00AC4A1A" w:rsidRPr="00AC4A1A">
        <w:t xml:space="preserve">edrängten zu </w:t>
      </w:r>
      <w:r w:rsidR="008E298F">
        <w:t>stehn</w:t>
      </w:r>
      <w:r w:rsidR="00AC4A1A" w:rsidRPr="00AC4A1A">
        <w:t>. Nun zählt</w:t>
      </w:r>
      <w:r w:rsidR="001B4575">
        <w:t xml:space="preserve"> der</w:t>
      </w:r>
      <w:r w:rsidR="00365120">
        <w:t xml:space="preserve"> </w:t>
      </w:r>
      <w:r w:rsidR="001B4575" w:rsidRPr="00AC4A1A">
        <w:t>Tempel</w:t>
      </w:r>
      <w:r w:rsidR="00AC4A1A" w:rsidRPr="00AC4A1A">
        <w:t xml:space="preserve"> nicht mehr; </w:t>
      </w:r>
      <w:r>
        <w:t>Jesus</w:t>
      </w:r>
      <w:r w:rsidR="00AC4A1A" w:rsidRPr="00AC4A1A">
        <w:t xml:space="preserve"> selbst </w:t>
      </w:r>
      <w:r w:rsidR="00AC4A1A" w:rsidRPr="00B636A9">
        <w:rPr>
          <w:u w:val="single"/>
        </w:rPr>
        <w:t>ist</w:t>
      </w:r>
      <w:r w:rsidR="00AC4A1A" w:rsidRPr="00AC4A1A">
        <w:t xml:space="preserve"> </w:t>
      </w:r>
      <w:r w:rsidR="00365120" w:rsidRPr="00B636A9">
        <w:t>der</w:t>
      </w:r>
      <w:r w:rsidR="00AC4A1A" w:rsidRPr="00AC4A1A">
        <w:t xml:space="preserve"> Tempel</w:t>
      </w:r>
      <w:r>
        <w:t>,</w:t>
      </w:r>
      <w:r w:rsidR="00AC4A1A" w:rsidRPr="00AC4A1A">
        <w:t xml:space="preserve"> </w:t>
      </w:r>
      <w:r w:rsidR="00365120" w:rsidRPr="0094424E">
        <w:rPr>
          <w:u w:val="single"/>
        </w:rPr>
        <w:t>der</w:t>
      </w:r>
      <w:r w:rsidR="00AC4A1A" w:rsidRPr="00AC4A1A">
        <w:t xml:space="preserve"> Ort, an dem Gott wohnt und</w:t>
      </w:r>
      <w:r w:rsidR="00365120">
        <w:t xml:space="preserve"> an dem</w:t>
      </w:r>
      <w:r w:rsidR="00AC4A1A" w:rsidRPr="00AC4A1A">
        <w:t xml:space="preserve"> wir </w:t>
      </w:r>
      <w:r w:rsidR="00365120">
        <w:t>I</w:t>
      </w:r>
      <w:r w:rsidR="00365120" w:rsidRPr="0058210A">
        <w:rPr>
          <w:sz w:val="18"/>
          <w:szCs w:val="18"/>
        </w:rPr>
        <w:t>HN</w:t>
      </w:r>
      <w:r w:rsidR="00AC4A1A" w:rsidRPr="00AC4A1A">
        <w:t xml:space="preserve"> anbeten. An die Stelle des Tempels</w:t>
      </w:r>
      <w:r w:rsidR="00B636A9">
        <w:t xml:space="preserve"> (Gebäude)</w:t>
      </w:r>
      <w:r w:rsidR="00AC4A1A" w:rsidRPr="00AC4A1A">
        <w:t xml:space="preserve"> </w:t>
      </w:r>
      <w:r w:rsidR="008E298F">
        <w:t>tritt</w:t>
      </w:r>
      <w:r w:rsidR="00AC4A1A" w:rsidRPr="00AC4A1A">
        <w:t xml:space="preserve"> die Eucharistie, in der sich Christus als wahre</w:t>
      </w:r>
      <w:r>
        <w:t>s</w:t>
      </w:r>
      <w:r w:rsidR="00AC4A1A" w:rsidRPr="00AC4A1A">
        <w:t xml:space="preserve"> Osterlamm uns Menschen schenkt.</w:t>
      </w:r>
      <w:r w:rsidR="002A1DD9">
        <w:t xml:space="preserve"> </w:t>
      </w:r>
    </w:p>
    <w:p w:rsidR="00C63B5C" w:rsidRDefault="00922DCE" w:rsidP="00AC4A1A">
      <w:pPr>
        <w:jc w:val="both"/>
      </w:pPr>
      <w:r>
        <w:t>Daher</w:t>
      </w:r>
      <w:r w:rsidR="00AC4A1A" w:rsidRPr="00AC4A1A">
        <w:t xml:space="preserve"> </w:t>
      </w:r>
      <w:r w:rsidRPr="00AC4A1A">
        <w:t xml:space="preserve">beginnt </w:t>
      </w:r>
      <w:r w:rsidR="00AC4A1A" w:rsidRPr="00AC4A1A">
        <w:t>das heutige Evangelium mit de</w:t>
      </w:r>
      <w:r w:rsidR="00EB0A5D">
        <w:t>m</w:t>
      </w:r>
      <w:r w:rsidR="00AC4A1A" w:rsidRPr="00AC4A1A">
        <w:t xml:space="preserve"> lapidaren </w:t>
      </w:r>
      <w:r w:rsidR="00EB0A5D">
        <w:t>Satz</w:t>
      </w:r>
      <w:r w:rsidR="00AC4A1A" w:rsidRPr="00AC4A1A">
        <w:t xml:space="preserve">: „Es war vor dem Paschafest.“ Johannes </w:t>
      </w:r>
      <w:r w:rsidR="0094424E">
        <w:t>berichtet</w:t>
      </w:r>
      <w:r w:rsidR="00AC4A1A" w:rsidRPr="00AC4A1A">
        <w:t>, dass ein Mahl stattfand</w:t>
      </w:r>
      <w:r>
        <w:t>,</w:t>
      </w:r>
      <w:r w:rsidR="00AC4A1A" w:rsidRPr="00AC4A1A">
        <w:t xml:space="preserve"> </w:t>
      </w:r>
      <w:r>
        <w:t>betont aber die</w:t>
      </w:r>
      <w:r w:rsidR="00AC4A1A" w:rsidRPr="00AC4A1A">
        <w:t xml:space="preserve"> Fußwaschung. </w:t>
      </w:r>
      <w:r>
        <w:t>D</w:t>
      </w:r>
      <w:r w:rsidR="00AC4A1A" w:rsidRPr="00AC4A1A">
        <w:t>iese Zeichenhandlung fasst Jesus Leben zusammen</w:t>
      </w:r>
      <w:r w:rsidR="000643E3">
        <w:t>,</w:t>
      </w:r>
      <w:r w:rsidR="00AC4A1A" w:rsidRPr="00AC4A1A">
        <w:t xml:space="preserve"> offen</w:t>
      </w:r>
      <w:r w:rsidR="000643E3">
        <w:softHyphen/>
      </w:r>
      <w:r w:rsidR="00AC4A1A" w:rsidRPr="00AC4A1A">
        <w:t>bart</w:t>
      </w:r>
      <w:r w:rsidR="000643E3">
        <w:t xml:space="preserve"> </w:t>
      </w:r>
      <w:r w:rsidR="0094424E">
        <w:t>S</w:t>
      </w:r>
      <w:r w:rsidR="00AC4A1A" w:rsidRPr="00AC4A1A">
        <w:t xml:space="preserve">eine Liebe, die uns zur Gemeinschaft mit Gott </w:t>
      </w:r>
      <w:r w:rsidR="000643E3">
        <w:t>be</w:t>
      </w:r>
      <w:r w:rsidR="00AC4A1A" w:rsidRPr="00AC4A1A">
        <w:t>fähig</w:t>
      </w:r>
      <w:r w:rsidR="000643E3">
        <w:t>t</w:t>
      </w:r>
      <w:r w:rsidR="00AC4A1A" w:rsidRPr="00AC4A1A">
        <w:t>.</w:t>
      </w:r>
      <w:r w:rsidR="00B811B3">
        <w:t xml:space="preserve"> </w:t>
      </w:r>
    </w:p>
    <w:p w:rsidR="00C63B5C" w:rsidRDefault="00AC4A1A" w:rsidP="00AC4A1A">
      <w:pPr>
        <w:jc w:val="both"/>
      </w:pPr>
      <w:r w:rsidRPr="00AC4A1A">
        <w:t>D</w:t>
      </w:r>
      <w:r w:rsidR="0058210A">
        <w:t>a</w:t>
      </w:r>
      <w:r w:rsidRPr="00AC4A1A">
        <w:t xml:space="preserve">s wird </w:t>
      </w:r>
      <w:r w:rsidR="008E298F">
        <w:t>auch</w:t>
      </w:r>
      <w:r w:rsidRPr="00AC4A1A">
        <w:t xml:space="preserve"> deutlich in </w:t>
      </w:r>
      <w:r w:rsidR="000643E3" w:rsidRPr="00AC4A1A">
        <w:t xml:space="preserve">Jesu </w:t>
      </w:r>
      <w:r w:rsidRPr="00AC4A1A">
        <w:t xml:space="preserve">Antwort auf </w:t>
      </w:r>
      <w:r w:rsidR="008E298F">
        <w:t>Petri</w:t>
      </w:r>
      <w:r w:rsidRPr="00AC4A1A">
        <w:t xml:space="preserve"> Protest, der </w:t>
      </w:r>
      <w:r w:rsidR="00B636A9">
        <w:t>n</w:t>
      </w:r>
      <w:r w:rsidRPr="00AC4A1A">
        <w:t>ich</w:t>
      </w:r>
      <w:r w:rsidR="00B636A9">
        <w:t>t</w:t>
      </w:r>
      <w:r w:rsidRPr="00AC4A1A">
        <w:t xml:space="preserve"> </w:t>
      </w:r>
      <w:r w:rsidR="00B636A9">
        <w:t>will</w:t>
      </w:r>
      <w:r w:rsidR="001B4575">
        <w:t>, das</w:t>
      </w:r>
      <w:r w:rsidR="00B636A9">
        <w:t>s</w:t>
      </w:r>
      <w:r w:rsidRPr="00AC4A1A">
        <w:t xml:space="preserve"> Jesus </w:t>
      </w:r>
      <w:r w:rsidR="001B4575">
        <w:t>ihm</w:t>
      </w:r>
      <w:r w:rsidRPr="00AC4A1A">
        <w:t xml:space="preserve"> die Füße w</w:t>
      </w:r>
      <w:r w:rsidR="001B4575">
        <w:t>ä</w:t>
      </w:r>
      <w:r w:rsidRPr="00AC4A1A">
        <w:t>sch</w:t>
      </w:r>
      <w:r w:rsidR="001B4575">
        <w:t>t</w:t>
      </w:r>
      <w:r w:rsidRPr="00AC4A1A">
        <w:t xml:space="preserve">: „Wenn ich dich nicht wasche, hast du keinen Anteil an mir.“ Zur Gemeinschaft mit Gott werden wir </w:t>
      </w:r>
      <w:r w:rsidR="00922DCE" w:rsidRPr="00AC4A1A">
        <w:t xml:space="preserve">fähig </w:t>
      </w:r>
      <w:r w:rsidRPr="00AC4A1A">
        <w:t>– ausnahmslos alle –</w:t>
      </w:r>
      <w:r w:rsidR="0058210A">
        <w:t>, wenn wir</w:t>
      </w:r>
      <w:r w:rsidRPr="00AC4A1A">
        <w:t xml:space="preserve"> uns die demütige Geste Jesu gefallen lassen. </w:t>
      </w:r>
      <w:r w:rsidR="00695C76">
        <w:t>W</w:t>
      </w:r>
      <w:r w:rsidRPr="00AC4A1A">
        <w:t xml:space="preserve">ir sind </w:t>
      </w:r>
      <w:r w:rsidR="0058210A" w:rsidRPr="00AC4A1A">
        <w:t xml:space="preserve">alle </w:t>
      </w:r>
      <w:r w:rsidRPr="00AC4A1A">
        <w:t>unrein und müssen uns von Jesus waschen las</w:t>
      </w:r>
      <w:r w:rsidR="000643E3">
        <w:t>sen, weil wir nur so Anteil an I</w:t>
      </w:r>
      <w:r w:rsidR="0094424E" w:rsidRPr="0058210A">
        <w:rPr>
          <w:sz w:val="18"/>
          <w:szCs w:val="18"/>
        </w:rPr>
        <w:t>HM</w:t>
      </w:r>
      <w:r w:rsidRPr="00AC4A1A">
        <w:t xml:space="preserve"> erhalten. </w:t>
      </w:r>
      <w:r w:rsidR="000643E3">
        <w:t>D</w:t>
      </w:r>
      <w:r w:rsidR="00922DCE">
        <w:t>ie</w:t>
      </w:r>
      <w:r w:rsidRPr="00AC4A1A">
        <w:t xml:space="preserve"> Fußwaschung lädt uns ein, </w:t>
      </w:r>
      <w:r w:rsidR="00695C76">
        <w:t>uns persönlich von Jesus im Bußsakrament die Füße waschen zu lassen</w:t>
      </w:r>
      <w:r w:rsidRPr="00AC4A1A">
        <w:t>.</w:t>
      </w:r>
    </w:p>
    <w:p w:rsidR="002A1DD9" w:rsidRDefault="00A02C6C" w:rsidP="00AC4A1A">
      <w:pPr>
        <w:jc w:val="both"/>
      </w:pPr>
      <w:r>
        <w:lastRenderedPageBreak/>
        <w:t>So w</w:t>
      </w:r>
      <w:r w:rsidR="00AC4A1A" w:rsidRPr="00AC4A1A">
        <w:t xml:space="preserve">ie Jesus </w:t>
      </w:r>
      <w:r w:rsidR="0094424E" w:rsidRPr="002A1DD9">
        <w:rPr>
          <w:u w:val="single"/>
        </w:rPr>
        <w:t>S</w:t>
      </w:r>
      <w:r w:rsidR="00AC4A1A" w:rsidRPr="002A1DD9">
        <w:rPr>
          <w:u w:val="single"/>
        </w:rPr>
        <w:t>ein</w:t>
      </w:r>
      <w:r w:rsidR="008E298F" w:rsidRPr="002A1DD9">
        <w:rPr>
          <w:u w:val="single"/>
        </w:rPr>
        <w:t>e</w:t>
      </w:r>
      <w:r w:rsidR="008E298F">
        <w:t xml:space="preserve"> Eucharistie am Kreuz vollzog</w:t>
      </w:r>
      <w:r w:rsidR="00AC4A1A" w:rsidRPr="00AC4A1A">
        <w:t xml:space="preserve">, </w:t>
      </w:r>
      <w:r w:rsidR="000643E3">
        <w:t>muss</w:t>
      </w:r>
      <w:r w:rsidR="00AC4A1A" w:rsidRPr="00AC4A1A">
        <w:t xml:space="preserve"> sich</w:t>
      </w:r>
      <w:r w:rsidR="000643E3">
        <w:t xml:space="preserve"> </w:t>
      </w:r>
      <w:r w:rsidR="000643E3" w:rsidRPr="002A1DD9">
        <w:rPr>
          <w:u w:val="single"/>
        </w:rPr>
        <w:t>unser</w:t>
      </w:r>
      <w:r w:rsidR="00AC4A1A" w:rsidRPr="00AC4A1A">
        <w:t xml:space="preserve"> Gottesdienst im Leben vollziehen. Unser Leben soll Eucharistie werden, ind</w:t>
      </w:r>
      <w:r w:rsidR="000643E3">
        <w:t xml:space="preserve">em wir uns </w:t>
      </w:r>
      <w:r>
        <w:t>verschenken</w:t>
      </w:r>
      <w:r w:rsidR="00AC4A1A" w:rsidRPr="00AC4A1A">
        <w:t>. Dann werden wir de</w:t>
      </w:r>
      <w:r w:rsidR="000643E3">
        <w:t>n</w:t>
      </w:r>
      <w:r w:rsidR="00AC4A1A" w:rsidRPr="00AC4A1A">
        <w:t xml:space="preserve"> tiefen Ernst der Eucharistiefeier </w:t>
      </w:r>
      <w:r w:rsidR="000643E3">
        <w:t>erkennen</w:t>
      </w:r>
      <w:r w:rsidR="00AC4A1A" w:rsidRPr="00AC4A1A">
        <w:t xml:space="preserve">. Sie ist nicht </w:t>
      </w:r>
      <w:r w:rsidR="002A1DD9">
        <w:t>nur</w:t>
      </w:r>
      <w:r w:rsidR="00BB03DD">
        <w:t xml:space="preserve"> ein</w:t>
      </w:r>
      <w:r w:rsidR="00AC4A1A" w:rsidRPr="00AC4A1A">
        <w:t xml:space="preserve"> Ritual, </w:t>
      </w:r>
      <w:r w:rsidR="00922DCE">
        <w:t>in</w:t>
      </w:r>
      <w:r w:rsidR="00AC4A1A" w:rsidRPr="00AC4A1A">
        <w:t xml:space="preserve"> dem </w:t>
      </w:r>
      <w:r w:rsidR="002A1DD9">
        <w:t>M</w:t>
      </w:r>
      <w:r w:rsidR="00AC4A1A" w:rsidRPr="00AC4A1A">
        <w:t>ensche</w:t>
      </w:r>
      <w:r w:rsidR="002A1DD9">
        <w:t>n</w:t>
      </w:r>
      <w:r w:rsidR="00AC4A1A" w:rsidRPr="00AC4A1A">
        <w:t xml:space="preserve"> Gemeinschaft feiern und Brot teilen. Die Eucharistie hat Jesus das Leben gekostet. Sie ist Tod-ernst </w:t>
      </w:r>
      <w:r w:rsidR="006F6E55">
        <w:t>–</w:t>
      </w:r>
      <w:r w:rsidR="00B811B3">
        <w:t xml:space="preserve"> für Jesus</w:t>
      </w:r>
      <w:r w:rsidR="002A1DD9">
        <w:t>,</w:t>
      </w:r>
      <w:r w:rsidR="00AC4A1A" w:rsidRPr="00AC4A1A">
        <w:t xml:space="preserve"> </w:t>
      </w:r>
      <w:r w:rsidR="00B811B3">
        <w:t>– und</w:t>
      </w:r>
      <w:r w:rsidR="00AC4A1A" w:rsidRPr="00AC4A1A">
        <w:t xml:space="preserve"> für uns</w:t>
      </w:r>
      <w:r w:rsidR="0094424E">
        <w:t>!</w:t>
      </w:r>
      <w:r>
        <w:t xml:space="preserve"> </w:t>
      </w:r>
      <w:r w:rsidR="00922DCE">
        <w:tab/>
      </w:r>
      <w:r w:rsidR="00EE4500">
        <w:tab/>
      </w:r>
      <w:r>
        <w:t xml:space="preserve">– </w:t>
      </w:r>
      <w:r w:rsidR="0058210A">
        <w:t>Auch</w:t>
      </w:r>
      <w:r>
        <w:t xml:space="preserve"> für uns</w:t>
      </w:r>
      <w:r w:rsidR="0094424E">
        <w:t>?</w:t>
      </w:r>
      <w:r w:rsidR="00AC4A1A" w:rsidRPr="00AC4A1A">
        <w:t xml:space="preserve"> </w:t>
      </w:r>
    </w:p>
    <w:p w:rsidR="00C63B5C" w:rsidRDefault="00AC4A1A" w:rsidP="00AC4A1A">
      <w:pPr>
        <w:jc w:val="both"/>
      </w:pPr>
      <w:r w:rsidRPr="00AC4A1A">
        <w:t>Wir sind eingeladen und heraus</w:t>
      </w:r>
      <w:r w:rsidR="00695C76">
        <w:softHyphen/>
      </w:r>
      <w:r w:rsidRPr="00AC4A1A">
        <w:t xml:space="preserve">gefordert, uns in </w:t>
      </w:r>
      <w:r w:rsidR="00922DCE" w:rsidRPr="00AC4A1A">
        <w:t xml:space="preserve">Jesu </w:t>
      </w:r>
      <w:r w:rsidRPr="00AC4A1A">
        <w:t xml:space="preserve">Hingabebewegung, die wir in </w:t>
      </w:r>
      <w:r w:rsidR="00B64270">
        <w:t>je</w:t>
      </w:r>
      <w:r w:rsidRPr="00AC4A1A">
        <w:t>der Eucharistie feiern, hinein</w:t>
      </w:r>
      <w:r w:rsidR="00695C76">
        <w:t>zugeben</w:t>
      </w:r>
      <w:r w:rsidR="00B64270">
        <w:t>,</w:t>
      </w:r>
      <w:r w:rsidRPr="00AC4A1A">
        <w:t xml:space="preserve"> selbst lebendige Opfergabe in Christus zu werden, wie es im eucharistischen Hochgebet zum Ausdruck </w:t>
      </w:r>
      <w:r w:rsidR="006F6E55">
        <w:t>kommt</w:t>
      </w:r>
      <w:r w:rsidRPr="00AC4A1A">
        <w:t>.</w:t>
      </w:r>
    </w:p>
    <w:p w:rsidR="00AC4A1A" w:rsidRPr="00AC4A1A" w:rsidRDefault="00AC4A1A" w:rsidP="00AC4A1A">
      <w:pPr>
        <w:jc w:val="both"/>
      </w:pPr>
      <w:r w:rsidRPr="00AC4A1A">
        <w:t>Jesus hat beim Letzten Abendmahl die Eucharistie eingesetzt</w:t>
      </w:r>
      <w:r w:rsidR="00A02C6C">
        <w:t>;</w:t>
      </w:r>
      <w:r w:rsidRPr="00AC4A1A">
        <w:t xml:space="preserve"> vollzogen hat </w:t>
      </w:r>
      <w:r w:rsidR="0094424E">
        <w:t>E</w:t>
      </w:r>
      <w:r w:rsidR="0094424E" w:rsidRPr="0058210A">
        <w:rPr>
          <w:sz w:val="18"/>
          <w:szCs w:val="18"/>
        </w:rPr>
        <w:t>R</w:t>
      </w:r>
      <w:r w:rsidRPr="00AC4A1A">
        <w:t xml:space="preserve"> sie am Kreuz. Die Messe vom Letzten Abendmahl führt uns diesen Ernst</w:t>
      </w:r>
      <w:r w:rsidR="00BB03DD">
        <w:t xml:space="preserve"> deutlich</w:t>
      </w:r>
      <w:r w:rsidRPr="00AC4A1A">
        <w:t xml:space="preserve"> vor Augen. Wir </w:t>
      </w:r>
      <w:r w:rsidR="006F6E55">
        <w:t>sind eingeladen,</w:t>
      </w:r>
      <w:r w:rsidRPr="00AC4A1A">
        <w:t xml:space="preserve"> </w:t>
      </w:r>
      <w:r w:rsidR="00B64270">
        <w:t>Jesus</w:t>
      </w:r>
      <w:r w:rsidRPr="00AC4A1A">
        <w:t xml:space="preserve"> uns</w:t>
      </w:r>
      <w:r w:rsidR="006F6E55">
        <w:t>er</w:t>
      </w:r>
      <w:r w:rsidR="0094424E">
        <w:t xml:space="preserve"> Herz</w:t>
      </w:r>
      <w:r w:rsidR="00EB0A5D">
        <w:t xml:space="preserve"> zu öffnen</w:t>
      </w:r>
      <w:r w:rsidR="0058210A">
        <w:t>,</w:t>
      </w:r>
      <w:r w:rsidR="002A1DD9">
        <w:t xml:space="preserve"> </w:t>
      </w:r>
      <w:r w:rsidR="0058210A">
        <w:t>es I</w:t>
      </w:r>
      <w:r w:rsidR="0058210A" w:rsidRPr="0058210A">
        <w:rPr>
          <w:sz w:val="18"/>
          <w:szCs w:val="18"/>
        </w:rPr>
        <w:t>HM</w:t>
      </w:r>
      <w:r w:rsidRPr="00AC4A1A">
        <w:t xml:space="preserve"> </w:t>
      </w:r>
      <w:r w:rsidR="00B64270" w:rsidRPr="00AC4A1A">
        <w:t xml:space="preserve">zu </w:t>
      </w:r>
      <w:r w:rsidRPr="00AC4A1A">
        <w:t>ge</w:t>
      </w:r>
      <w:r w:rsidR="006F6E55">
        <w:t>b</w:t>
      </w:r>
      <w:r w:rsidRPr="00AC4A1A">
        <w:t>en.</w:t>
      </w:r>
      <w:r w:rsidR="00BB03DD">
        <w:tab/>
      </w:r>
      <w:r w:rsidR="00BB03DD">
        <w:tab/>
      </w:r>
      <w:r w:rsidR="00BB03DD">
        <w:tab/>
      </w:r>
      <w:r w:rsidR="00BB03DD">
        <w:tab/>
      </w:r>
      <w:r w:rsidR="00BB03DD">
        <w:tab/>
      </w:r>
      <w:r w:rsidR="00BB03DD">
        <w:tab/>
      </w:r>
      <w:r w:rsidR="00BB03DD">
        <w:tab/>
      </w:r>
      <w:bookmarkStart w:id="0" w:name="_GoBack"/>
      <w:bookmarkEnd w:id="0"/>
      <w:r w:rsidR="006F6E55">
        <w:tab/>
        <w:t>Amen.</w:t>
      </w:r>
    </w:p>
    <w:sectPr w:rsidR="00AC4A1A" w:rsidRPr="00AC4A1A" w:rsidSect="00512BEA">
      <w:headerReference w:type="default" r:id="rId7"/>
      <w:footerReference w:type="even" r:id="rId8"/>
      <w:footerReference w:type="default" r:id="rId9"/>
      <w:pgSz w:w="8419" w:h="11906" w:orient="landscape" w:code="9"/>
      <w:pgMar w:top="680" w:right="624" w:bottom="680" w:left="62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A23" w:rsidRDefault="004A2A23">
      <w:r>
        <w:separator/>
      </w:r>
    </w:p>
  </w:endnote>
  <w:endnote w:type="continuationSeparator" w:id="0">
    <w:p w:rsidR="004A2A23" w:rsidRDefault="004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1A" w:rsidRDefault="00AC4A1A" w:rsidP="00EF0C1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C4A1A" w:rsidRDefault="00AC4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1A" w:rsidRPr="00AC4A1A" w:rsidRDefault="00AC4A1A" w:rsidP="00EF0C19">
    <w:pPr>
      <w:pStyle w:val="Fuzeile"/>
      <w:framePr w:wrap="around" w:vAnchor="text" w:hAnchor="margin" w:xAlign="center" w:y="1"/>
      <w:rPr>
        <w:rStyle w:val="Seitenzahl"/>
        <w:sz w:val="20"/>
        <w:szCs w:val="20"/>
      </w:rPr>
    </w:pPr>
    <w:r w:rsidRPr="00AC4A1A">
      <w:rPr>
        <w:rStyle w:val="Seitenzahl"/>
        <w:sz w:val="20"/>
        <w:szCs w:val="20"/>
      </w:rPr>
      <w:fldChar w:fldCharType="begin"/>
    </w:r>
    <w:r w:rsidRPr="00AC4A1A">
      <w:rPr>
        <w:rStyle w:val="Seitenzahl"/>
        <w:sz w:val="20"/>
        <w:szCs w:val="20"/>
      </w:rPr>
      <w:instrText xml:space="preserve">PAGE  </w:instrText>
    </w:r>
    <w:r w:rsidRPr="00AC4A1A">
      <w:rPr>
        <w:rStyle w:val="Seitenzahl"/>
        <w:sz w:val="20"/>
        <w:szCs w:val="20"/>
      </w:rPr>
      <w:fldChar w:fldCharType="separate"/>
    </w:r>
    <w:r w:rsidR="00FE7740">
      <w:rPr>
        <w:rStyle w:val="Seitenzahl"/>
        <w:noProof/>
        <w:sz w:val="20"/>
        <w:szCs w:val="20"/>
      </w:rPr>
      <w:t>4</w:t>
    </w:r>
    <w:r w:rsidRPr="00AC4A1A">
      <w:rPr>
        <w:rStyle w:val="Seitenzahl"/>
        <w:sz w:val="20"/>
        <w:szCs w:val="20"/>
      </w:rPr>
      <w:fldChar w:fldCharType="end"/>
    </w:r>
  </w:p>
  <w:p w:rsidR="00AC4A1A" w:rsidRPr="00AC4A1A" w:rsidRDefault="00AC4A1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A23" w:rsidRDefault="004A2A23">
      <w:r>
        <w:separator/>
      </w:r>
    </w:p>
  </w:footnote>
  <w:footnote w:type="continuationSeparator" w:id="0">
    <w:p w:rsidR="004A2A23" w:rsidRDefault="004A2A23">
      <w:r>
        <w:continuationSeparator/>
      </w:r>
    </w:p>
  </w:footnote>
  <w:footnote w:id="1">
    <w:p w:rsidR="00AC4A1A" w:rsidRPr="00B12E35" w:rsidRDefault="00AC4A1A">
      <w:pPr>
        <w:pStyle w:val="Funotentext"/>
        <w:rPr>
          <w:rFonts w:ascii="Symbol" w:hAnsi="Symbol"/>
          <w:i/>
          <w:sz w:val="14"/>
          <w:szCs w:val="14"/>
        </w:rPr>
      </w:pPr>
      <w:r w:rsidRPr="00317897">
        <w:rPr>
          <w:rStyle w:val="Funotenzeichen"/>
          <w:sz w:val="14"/>
          <w:szCs w:val="14"/>
        </w:rPr>
        <w:footnoteRef/>
      </w:r>
      <w:r w:rsidRPr="00317897">
        <w:rPr>
          <w:sz w:val="14"/>
          <w:szCs w:val="14"/>
        </w:rPr>
        <w:t xml:space="preserve"> </w:t>
      </w:r>
      <w:r w:rsidR="001B4575" w:rsidRPr="00317897">
        <w:rPr>
          <w:sz w:val="14"/>
          <w:szCs w:val="14"/>
        </w:rPr>
        <w:t>Teilweise n</w:t>
      </w:r>
      <w:r w:rsidRPr="00317897">
        <w:rPr>
          <w:sz w:val="14"/>
          <w:szCs w:val="14"/>
        </w:rPr>
        <w:t>ach einer Predigt von Kardinal Kurt Koch – Gründonnerstag 2015</w:t>
      </w:r>
      <w:r w:rsidR="00B12E35">
        <w:rPr>
          <w:sz w:val="14"/>
          <w:szCs w:val="14"/>
        </w:rPr>
        <w:t>,</w:t>
      </w:r>
      <w:r w:rsidR="00707366">
        <w:rPr>
          <w:sz w:val="14"/>
          <w:szCs w:val="14"/>
        </w:rPr>
        <w:t xml:space="preserve"> Josef Ratzinger, </w:t>
      </w:r>
      <w:r w:rsidR="008872BC">
        <w:rPr>
          <w:sz w:val="14"/>
          <w:szCs w:val="14"/>
        </w:rPr>
        <w:t>Der</w:t>
      </w:r>
      <w:r w:rsidR="00707366">
        <w:rPr>
          <w:sz w:val="14"/>
          <w:szCs w:val="14"/>
        </w:rPr>
        <w:t xml:space="preserve"> Geist der Liturgie, Herder</w:t>
      </w:r>
      <w:r w:rsidR="008872BC">
        <w:rPr>
          <w:sz w:val="14"/>
          <w:szCs w:val="14"/>
        </w:rPr>
        <w:t>, 2000</w:t>
      </w:r>
      <w:r w:rsidR="00B12E35" w:rsidRPr="00B12E35">
        <w:rPr>
          <w:sz w:val="14"/>
          <w:szCs w:val="14"/>
        </w:rPr>
        <w:t xml:space="preserve"> </w:t>
      </w:r>
      <w:r w:rsidR="00B12E35">
        <w:rPr>
          <w:sz w:val="14"/>
          <w:szCs w:val="14"/>
        </w:rPr>
        <w:t>und Benedikt XVI, Jesus von Nazareth, 3 Bände.</w:t>
      </w:r>
    </w:p>
  </w:footnote>
  <w:footnote w:id="2">
    <w:p w:rsidR="00C63B5C" w:rsidRPr="00317897" w:rsidRDefault="00C63B5C">
      <w:pPr>
        <w:pStyle w:val="Funotentext"/>
        <w:rPr>
          <w:sz w:val="14"/>
          <w:szCs w:val="14"/>
        </w:rPr>
      </w:pPr>
      <w:r w:rsidRPr="00317897">
        <w:rPr>
          <w:rStyle w:val="Funotenzeichen"/>
          <w:sz w:val="14"/>
          <w:szCs w:val="14"/>
        </w:rPr>
        <w:footnoteRef/>
      </w:r>
      <w:r w:rsidRPr="00317897">
        <w:rPr>
          <w:sz w:val="14"/>
          <w:szCs w:val="14"/>
        </w:rPr>
        <w:t xml:space="preserve"> Augustinus, Enarrationes in Psalmos 98, 9.</w:t>
      </w:r>
    </w:p>
  </w:footnote>
  <w:footnote w:id="3">
    <w:p w:rsidR="00C63B5C" w:rsidRPr="00317897" w:rsidRDefault="00C63B5C">
      <w:pPr>
        <w:pStyle w:val="Funotentext"/>
        <w:rPr>
          <w:sz w:val="14"/>
          <w:szCs w:val="14"/>
        </w:rPr>
      </w:pPr>
      <w:r w:rsidRPr="00317897">
        <w:rPr>
          <w:rStyle w:val="Funotenzeichen"/>
          <w:sz w:val="14"/>
          <w:szCs w:val="14"/>
        </w:rPr>
        <w:footnoteRef/>
      </w:r>
      <w:r w:rsidRPr="00317897">
        <w:rPr>
          <w:sz w:val="14"/>
          <w:szCs w:val="14"/>
        </w:rPr>
        <w:t xml:space="preserve"> </w:t>
      </w:r>
      <w:r w:rsidR="001B4575" w:rsidRPr="00317897">
        <w:rPr>
          <w:sz w:val="14"/>
          <w:szCs w:val="14"/>
        </w:rPr>
        <w:t xml:space="preserve">Vgl. </w:t>
      </w:r>
      <w:r w:rsidRPr="00317897">
        <w:rPr>
          <w:sz w:val="14"/>
          <w:szCs w:val="14"/>
        </w:rPr>
        <w:t>Benedikt XVI., Ansprache an die Römische Kurie am 22. Dezember 2005.</w:t>
      </w:r>
    </w:p>
  </w:footnote>
  <w:footnote w:id="4">
    <w:p w:rsidR="00B636A9" w:rsidRPr="00317897" w:rsidRDefault="00B636A9" w:rsidP="00B636A9">
      <w:pPr>
        <w:pStyle w:val="Funotentext"/>
        <w:rPr>
          <w:sz w:val="14"/>
          <w:szCs w:val="14"/>
        </w:rPr>
      </w:pPr>
      <w:r w:rsidRPr="00317897">
        <w:rPr>
          <w:rStyle w:val="Funotenzeichen"/>
          <w:sz w:val="14"/>
          <w:szCs w:val="14"/>
        </w:rPr>
        <w:footnoteRef/>
      </w:r>
      <w:r w:rsidRPr="00317897">
        <w:rPr>
          <w:sz w:val="14"/>
          <w:szCs w:val="14"/>
        </w:rPr>
        <w:t xml:space="preserve"> Vgl. Benedikt XVI., Jesus von Nazareth </w:t>
      </w:r>
      <w:r w:rsidR="00B12E35">
        <w:rPr>
          <w:sz w:val="14"/>
          <w:szCs w:val="14"/>
        </w:rPr>
        <w:t>2. Band</w:t>
      </w:r>
      <w:r w:rsidRPr="00317897">
        <w:rPr>
          <w:sz w:val="14"/>
          <w:szCs w:val="14"/>
        </w:rPr>
        <w:t>, Herder-Verlag 2007, Seiten 121-164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1A" w:rsidRPr="00AC4A1A" w:rsidRDefault="00AC4A1A">
    <w:pPr>
      <w:pStyle w:val="Kopfzeile"/>
      <w:rPr>
        <w:sz w:val="16"/>
        <w:szCs w:val="16"/>
      </w:rPr>
    </w:pPr>
    <w:r>
      <w:rPr>
        <w:sz w:val="16"/>
        <w:szCs w:val="16"/>
      </w:rPr>
      <w:t xml:space="preserve">Gründonnerstag – B – </w:t>
    </w:r>
    <w:r w:rsidR="00644B33">
      <w:rPr>
        <w:sz w:val="16"/>
        <w:szCs w:val="16"/>
      </w:rPr>
      <w:t>2</w:t>
    </w:r>
    <w:r w:rsidR="00AF1E64">
      <w:rPr>
        <w:sz w:val="16"/>
        <w:szCs w:val="16"/>
      </w:rPr>
      <w:t>4</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1A"/>
    <w:rsid w:val="000643E3"/>
    <w:rsid w:val="00086F95"/>
    <w:rsid w:val="001246E2"/>
    <w:rsid w:val="00144B59"/>
    <w:rsid w:val="0019257E"/>
    <w:rsid w:val="001B4575"/>
    <w:rsid w:val="001D39B9"/>
    <w:rsid w:val="00206FE2"/>
    <w:rsid w:val="002A02D5"/>
    <w:rsid w:val="002A0B1B"/>
    <w:rsid w:val="002A1DD9"/>
    <w:rsid w:val="00317897"/>
    <w:rsid w:val="00365120"/>
    <w:rsid w:val="003806E1"/>
    <w:rsid w:val="0039094C"/>
    <w:rsid w:val="004024F7"/>
    <w:rsid w:val="0041013F"/>
    <w:rsid w:val="00416E47"/>
    <w:rsid w:val="0042075B"/>
    <w:rsid w:val="004A2A23"/>
    <w:rsid w:val="004C2858"/>
    <w:rsid w:val="004D01A5"/>
    <w:rsid w:val="00512BEA"/>
    <w:rsid w:val="00534B0C"/>
    <w:rsid w:val="005760EB"/>
    <w:rsid w:val="0058210A"/>
    <w:rsid w:val="005A41BF"/>
    <w:rsid w:val="005E0582"/>
    <w:rsid w:val="00623857"/>
    <w:rsid w:val="00644B33"/>
    <w:rsid w:val="00661456"/>
    <w:rsid w:val="00695C76"/>
    <w:rsid w:val="006B745B"/>
    <w:rsid w:val="006D1E15"/>
    <w:rsid w:val="006E443C"/>
    <w:rsid w:val="006F6E55"/>
    <w:rsid w:val="00707366"/>
    <w:rsid w:val="00715076"/>
    <w:rsid w:val="00784B22"/>
    <w:rsid w:val="007B6BE7"/>
    <w:rsid w:val="007C3F2E"/>
    <w:rsid w:val="008872BC"/>
    <w:rsid w:val="008874D5"/>
    <w:rsid w:val="008C7E59"/>
    <w:rsid w:val="008E298F"/>
    <w:rsid w:val="008F28F8"/>
    <w:rsid w:val="00905E48"/>
    <w:rsid w:val="00922DCE"/>
    <w:rsid w:val="0094424E"/>
    <w:rsid w:val="00971860"/>
    <w:rsid w:val="009C364F"/>
    <w:rsid w:val="00A02C6C"/>
    <w:rsid w:val="00AC4A1A"/>
    <w:rsid w:val="00AF1E64"/>
    <w:rsid w:val="00B12E35"/>
    <w:rsid w:val="00B5625A"/>
    <w:rsid w:val="00B562E8"/>
    <w:rsid w:val="00B636A9"/>
    <w:rsid w:val="00B64270"/>
    <w:rsid w:val="00B66BA8"/>
    <w:rsid w:val="00B811B3"/>
    <w:rsid w:val="00B82DEE"/>
    <w:rsid w:val="00BA79DC"/>
    <w:rsid w:val="00BB03DD"/>
    <w:rsid w:val="00C41156"/>
    <w:rsid w:val="00C63B5C"/>
    <w:rsid w:val="00C676BD"/>
    <w:rsid w:val="00CA073C"/>
    <w:rsid w:val="00CB5543"/>
    <w:rsid w:val="00D317C7"/>
    <w:rsid w:val="00DF1CAE"/>
    <w:rsid w:val="00EB0A5D"/>
    <w:rsid w:val="00ED5CA6"/>
    <w:rsid w:val="00EE4500"/>
    <w:rsid w:val="00EF0C19"/>
    <w:rsid w:val="00F648B2"/>
    <w:rsid w:val="00F73CA2"/>
    <w:rsid w:val="00FA5086"/>
    <w:rsid w:val="00FA5A33"/>
    <w:rsid w:val="00FD2E4C"/>
    <w:rsid w:val="00FE7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1FB18"/>
  <w15:chartTrackingRefBased/>
  <w15:docId w15:val="{0F297134-BAC5-4B3D-8F18-518D9D60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C4A1A"/>
    <w:pPr>
      <w:spacing w:before="100" w:beforeAutospacing="1" w:after="100" w:afterAutospacing="1"/>
    </w:pPr>
    <w:rPr>
      <w:rFonts w:ascii="Verdana" w:hAnsi="Verdana"/>
      <w:color w:val="000000"/>
      <w:sz w:val="14"/>
      <w:szCs w:val="14"/>
    </w:rPr>
  </w:style>
  <w:style w:type="paragraph" w:customStyle="1" w:styleId="ts">
    <w:name w:val="ts"/>
    <w:basedOn w:val="Standard"/>
    <w:rsid w:val="00AC4A1A"/>
    <w:pPr>
      <w:spacing w:before="100" w:beforeAutospacing="1" w:after="100" w:afterAutospacing="1"/>
    </w:pPr>
    <w:rPr>
      <w:rFonts w:ascii="Verdana" w:hAnsi="Verdana"/>
      <w:color w:val="043A8C"/>
      <w:sz w:val="14"/>
      <w:szCs w:val="14"/>
    </w:rPr>
  </w:style>
  <w:style w:type="paragraph" w:styleId="Funotentext">
    <w:name w:val="footnote text"/>
    <w:basedOn w:val="Standard"/>
    <w:semiHidden/>
    <w:rsid w:val="00AC4A1A"/>
    <w:rPr>
      <w:sz w:val="20"/>
      <w:szCs w:val="20"/>
    </w:rPr>
  </w:style>
  <w:style w:type="character" w:styleId="Funotenzeichen">
    <w:name w:val="footnote reference"/>
    <w:semiHidden/>
    <w:rsid w:val="00AC4A1A"/>
    <w:rPr>
      <w:vertAlign w:val="superscript"/>
    </w:rPr>
  </w:style>
  <w:style w:type="paragraph" w:styleId="Kopfzeile">
    <w:name w:val="header"/>
    <w:basedOn w:val="Standard"/>
    <w:rsid w:val="00AC4A1A"/>
    <w:pPr>
      <w:tabs>
        <w:tab w:val="center" w:pos="4536"/>
        <w:tab w:val="right" w:pos="9072"/>
      </w:tabs>
    </w:pPr>
  </w:style>
  <w:style w:type="paragraph" w:styleId="Fuzeile">
    <w:name w:val="footer"/>
    <w:basedOn w:val="Standard"/>
    <w:rsid w:val="00AC4A1A"/>
    <w:pPr>
      <w:tabs>
        <w:tab w:val="center" w:pos="4536"/>
        <w:tab w:val="right" w:pos="9072"/>
      </w:tabs>
    </w:pPr>
  </w:style>
  <w:style w:type="character" w:styleId="Seitenzahl">
    <w:name w:val="page number"/>
    <w:basedOn w:val="Absatz-Standardschriftart"/>
    <w:rsid w:val="00AC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2248">
      <w:bodyDiv w:val="1"/>
      <w:marLeft w:val="0"/>
      <w:marRight w:val="0"/>
      <w:marTop w:val="0"/>
      <w:marBottom w:val="0"/>
      <w:divBdr>
        <w:top w:val="none" w:sz="0" w:space="0" w:color="auto"/>
        <w:left w:val="none" w:sz="0" w:space="0" w:color="auto"/>
        <w:bottom w:val="none" w:sz="0" w:space="0" w:color="auto"/>
        <w:right w:val="none" w:sz="0" w:space="0" w:color="auto"/>
      </w:divBdr>
      <w:divsChild>
        <w:div w:id="721828959">
          <w:marLeft w:val="0"/>
          <w:marRight w:val="0"/>
          <w:marTop w:val="0"/>
          <w:marBottom w:val="0"/>
          <w:divBdr>
            <w:top w:val="none" w:sz="0" w:space="0" w:color="auto"/>
            <w:left w:val="none" w:sz="0" w:space="0" w:color="auto"/>
            <w:bottom w:val="none" w:sz="0" w:space="0" w:color="auto"/>
            <w:right w:val="none" w:sz="0" w:space="0" w:color="auto"/>
          </w:divBdr>
          <w:divsChild>
            <w:div w:id="2010518907">
              <w:marLeft w:val="1613"/>
              <w:marRight w:val="1901"/>
              <w:marTop w:val="0"/>
              <w:marBottom w:val="0"/>
              <w:divBdr>
                <w:top w:val="none" w:sz="0" w:space="0" w:color="auto"/>
                <w:left w:val="none" w:sz="0" w:space="0" w:color="auto"/>
                <w:bottom w:val="none" w:sz="0" w:space="0" w:color="auto"/>
                <w:right w:val="none" w:sz="0" w:space="0" w:color="auto"/>
              </w:divBdr>
              <w:divsChild>
                <w:div w:id="801268032">
                  <w:marLeft w:val="115"/>
                  <w:marRight w:val="115"/>
                  <w:marTop w:val="0"/>
                  <w:marBottom w:val="0"/>
                  <w:divBdr>
                    <w:top w:val="none" w:sz="0" w:space="0" w:color="auto"/>
                    <w:left w:val="none" w:sz="0" w:space="0" w:color="auto"/>
                    <w:bottom w:val="none" w:sz="0" w:space="0" w:color="auto"/>
                    <w:right w:val="none" w:sz="0" w:space="0" w:color="auto"/>
                  </w:divBdr>
                  <w:divsChild>
                    <w:div w:id="92819569">
                      <w:marLeft w:val="1498"/>
                      <w:marRight w:val="115"/>
                      <w:marTop w:val="0"/>
                      <w:marBottom w:val="0"/>
                      <w:divBdr>
                        <w:top w:val="none" w:sz="0" w:space="0" w:color="auto"/>
                        <w:left w:val="none" w:sz="0" w:space="0" w:color="auto"/>
                        <w:bottom w:val="none" w:sz="0" w:space="0" w:color="auto"/>
                        <w:right w:val="none" w:sz="0" w:space="0" w:color="auto"/>
                      </w:divBdr>
                      <w:divsChild>
                        <w:div w:id="1129515412">
                          <w:marLeft w:val="115"/>
                          <w:marRight w:val="115"/>
                          <w:marTop w:val="0"/>
                          <w:marBottom w:val="0"/>
                          <w:divBdr>
                            <w:top w:val="none" w:sz="0" w:space="0" w:color="auto"/>
                            <w:left w:val="none" w:sz="0" w:space="0" w:color="auto"/>
                            <w:bottom w:val="none" w:sz="0" w:space="0" w:color="auto"/>
                            <w:right w:val="none" w:sz="0" w:space="0" w:color="auto"/>
                          </w:divBdr>
                        </w:div>
                        <w:div w:id="1499073762">
                          <w:marLeft w:val="115"/>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1ED0-DD31-45BE-A2BC-9D99AFC2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7219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„Diesen  Tag sollt ihr als Gedenktag begehen</vt:lpstr>
    </vt:vector>
  </TitlesOfParts>
  <Company>Erzbischöfliches Ordinariat Berlin</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„Diesen  Tag sollt ihr als Gedenktag begehen</dc:title>
  <dc:subject/>
  <dc:creator>Armin Kögler</dc:creator>
  <cp:keywords/>
  <dc:description/>
  <cp:lastModifiedBy>Armin Kögler</cp:lastModifiedBy>
  <cp:revision>9</cp:revision>
  <dcterms:created xsi:type="dcterms:W3CDTF">2024-03-05T08:47:00Z</dcterms:created>
  <dcterms:modified xsi:type="dcterms:W3CDTF">2024-03-22T09:51:00Z</dcterms:modified>
</cp:coreProperties>
</file>