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EAA" w:rsidRDefault="00DA106E" w:rsidP="00113EAA">
      <w:pPr>
        <w:jc w:val="both"/>
      </w:pPr>
      <w:r>
        <w:t>Liebe Gemeinde</w:t>
      </w:r>
      <w:r w:rsidR="0005015F">
        <w:t>,</w:t>
      </w:r>
      <w:r w:rsidR="008D6609">
        <w:t xml:space="preserve"> </w:t>
      </w:r>
      <w:r w:rsidR="0005015F">
        <w:t>h</w:t>
      </w:r>
      <w:r w:rsidR="008D6609">
        <w:t>eute</w:t>
      </w:r>
      <w:r w:rsidR="00FD5717">
        <w:t xml:space="preserve"> </w:t>
      </w:r>
      <w:r w:rsidR="00105706">
        <w:t>fragen viele</w:t>
      </w:r>
      <w:r w:rsidR="00FD5717">
        <w:t>:</w:t>
      </w:r>
      <w:r w:rsidR="008D6609">
        <w:t xml:space="preserve"> </w:t>
      </w:r>
      <w:r w:rsidR="00FD5717">
        <w:t>W</w:t>
      </w:r>
      <w:r w:rsidR="00113EAA">
        <w:t xml:space="preserve">orum </w:t>
      </w:r>
      <w:r w:rsidR="00FD5717">
        <w:t xml:space="preserve">geht </w:t>
      </w:r>
      <w:r w:rsidR="00113EAA">
        <w:t>es beim Fronleichnam</w:t>
      </w:r>
      <w:r w:rsidR="0005015F">
        <w:t>sfest</w:t>
      </w:r>
      <w:r w:rsidR="00113EAA">
        <w:t>? Litur</w:t>
      </w:r>
      <w:r>
        <w:softHyphen/>
      </w:r>
      <w:r w:rsidR="00113EAA">
        <w:t>giker nennen Fronleichnam den im Jahreskreis neu gefeierten Grün</w:t>
      </w:r>
      <w:r w:rsidR="003B0BE2">
        <w:softHyphen/>
      </w:r>
      <w:r w:rsidR="00113EAA">
        <w:t>don</w:t>
      </w:r>
      <w:r w:rsidR="002667FA">
        <w:softHyphen/>
      </w:r>
      <w:r w:rsidR="00113EAA">
        <w:t>ners</w:t>
      </w:r>
      <w:r w:rsidR="002667FA">
        <w:softHyphen/>
      </w:r>
      <w:r w:rsidR="00113EAA">
        <w:t>tag. Natürlich</w:t>
      </w:r>
      <w:r w:rsidR="00105706">
        <w:t>:</w:t>
      </w:r>
      <w:r w:rsidR="00113EAA">
        <w:t xml:space="preserve"> </w:t>
      </w:r>
      <w:r w:rsidR="00105706">
        <w:t xml:space="preserve">es </w:t>
      </w:r>
      <w:r w:rsidR="00113EAA">
        <w:t>geht um die Eucharistie, um das Geheim</w:t>
      </w:r>
      <w:r w:rsidR="00113EAA">
        <w:softHyphen/>
        <w:t>nis von Brot und Wein, von Leib und Blut Christi</w:t>
      </w:r>
      <w:r w:rsidR="008D6609">
        <w:t>,</w:t>
      </w:r>
      <w:r w:rsidR="00113EAA">
        <w:t xml:space="preserve"> es geht um das Geheimnis </w:t>
      </w:r>
      <w:r w:rsidR="008D6609">
        <w:t>der Gegenwart Gottes unter uns.</w:t>
      </w:r>
    </w:p>
    <w:p w:rsidR="00113EAA" w:rsidRDefault="00113EAA" w:rsidP="00113EAA">
      <w:pPr>
        <w:jc w:val="both"/>
      </w:pPr>
      <w:r>
        <w:t xml:space="preserve">Papst Leo </w:t>
      </w:r>
      <w:r w:rsidR="0005015F">
        <w:t>I.</w:t>
      </w:r>
      <w:r>
        <w:t xml:space="preserve"> </w:t>
      </w:r>
      <w:r>
        <w:rPr>
          <w:vertAlign w:val="superscript"/>
        </w:rPr>
        <w:t>(+ 10.11.461)</w:t>
      </w:r>
      <w:r w:rsidR="00FD5717">
        <w:t xml:space="preserve"> sagt</w:t>
      </w:r>
      <w:r>
        <w:t xml:space="preserve">: „Die Teilnahme am Leib und Blut Christi will nichts anderes, als dass wir uns in das umwandeln, was wir empfangen.“ </w:t>
      </w:r>
      <w:r w:rsidR="00FD5717">
        <w:t xml:space="preserve">Und </w:t>
      </w:r>
      <w:r>
        <w:t>Augustinus</w:t>
      </w:r>
      <w:r>
        <w:rPr>
          <w:vertAlign w:val="superscript"/>
        </w:rPr>
        <w:t xml:space="preserve"> (+ 28.8.430)</w:t>
      </w:r>
      <w:r>
        <w:t>: „Seid, was ihr em</w:t>
      </w:r>
      <w:r w:rsidR="00225148">
        <w:softHyphen/>
      </w:r>
      <w:r>
        <w:t xml:space="preserve">pfangt – Leib Christi; </w:t>
      </w:r>
      <w:r w:rsidR="003B0BE2">
        <w:t>empfangt</w:t>
      </w:r>
      <w:r>
        <w:t>, was ihr</w:t>
      </w:r>
      <w:r w:rsidR="003B0BE2">
        <w:t xml:space="preserve"> seid </w:t>
      </w:r>
      <w:r>
        <w:t>– Leib Christi.“</w:t>
      </w:r>
    </w:p>
    <w:p w:rsidR="00113EAA" w:rsidRDefault="00113EAA" w:rsidP="00113EAA">
      <w:pPr>
        <w:jc w:val="both"/>
      </w:pPr>
      <w:r>
        <w:t>D</w:t>
      </w:r>
      <w:r w:rsidR="0005015F">
        <w:t>a</w:t>
      </w:r>
      <w:r w:rsidR="00570B7C">
        <w:t>s</w:t>
      </w:r>
      <w:r>
        <w:t xml:space="preserve"> Geheimnis</w:t>
      </w:r>
      <w:r w:rsidR="0005015F">
        <w:t xml:space="preserve"> der Eucharistie</w:t>
      </w:r>
      <w:r>
        <w:t xml:space="preserve"> ist also nicht, wie oft gesagt wird, etwas, was sich zwischen „</w:t>
      </w:r>
      <w:r w:rsidRPr="00943B6C">
        <w:rPr>
          <w:u w:val="single"/>
        </w:rPr>
        <w:t>meinem</w:t>
      </w:r>
      <w:r w:rsidR="00943B6C">
        <w:t>“</w:t>
      </w:r>
      <w:r>
        <w:t xml:space="preserve"> G</w:t>
      </w:r>
      <w:r w:rsidR="00943B6C">
        <w:t>ott</w:t>
      </w:r>
      <w:r>
        <w:t xml:space="preserve"> und mir abspielt. Das Geheimnis der Gegenwart Gottes trifft mich und den anderen neben mir. Wir können</w:t>
      </w:r>
      <w:r w:rsidR="0005015F">
        <w:t xml:space="preserve"> die</w:t>
      </w:r>
      <w:r>
        <w:t xml:space="preserve"> Eucharis</w:t>
      </w:r>
      <w:r w:rsidR="006468C6">
        <w:softHyphen/>
      </w:r>
      <w:r>
        <w:t xml:space="preserve">tie nur gemeinsam feiern, da sie </w:t>
      </w:r>
      <w:r w:rsidRPr="00113EAA">
        <w:rPr>
          <w:u w:val="single"/>
        </w:rPr>
        <w:t>das</w:t>
      </w:r>
      <w:r>
        <w:t xml:space="preserve"> Gemeinschaft stiftende Mahl ist. Gott will, dass wir Gemeinschaft mit </w:t>
      </w:r>
      <w:r w:rsidR="00105706">
        <w:t>I</w:t>
      </w:r>
      <w:r w:rsidR="00105706" w:rsidRPr="00105706">
        <w:rPr>
          <w:sz w:val="18"/>
          <w:szCs w:val="18"/>
        </w:rPr>
        <w:t>HM</w:t>
      </w:r>
      <w:r w:rsidR="00943B6C">
        <w:t xml:space="preserve"> und unter</w:t>
      </w:r>
      <w:r>
        <w:t>einander haben.</w:t>
      </w:r>
    </w:p>
    <w:p w:rsidR="00113EAA" w:rsidRDefault="00113EAA" w:rsidP="00113EAA">
      <w:pPr>
        <w:jc w:val="both"/>
      </w:pPr>
      <w:r>
        <w:t>Hierhe</w:t>
      </w:r>
      <w:r w:rsidR="00CF1059">
        <w:t>r passt ein A</w:t>
      </w:r>
      <w:r w:rsidR="00E4378A">
        <w:t>us</w:t>
      </w:r>
      <w:r w:rsidR="00CF1059">
        <w:t>schnitt aus ein</w:t>
      </w:r>
      <w:r>
        <w:t xml:space="preserve">em Interview des Pastoraltheologen Paul Michael Zulehner über die Situation </w:t>
      </w:r>
      <w:r w:rsidR="00CF1059">
        <w:t>der Kirche in Deutschland</w:t>
      </w:r>
      <w:r>
        <w:t xml:space="preserve">. </w:t>
      </w:r>
      <w:r w:rsidR="00051E1B">
        <w:t>Er</w:t>
      </w:r>
      <w:r>
        <w:t xml:space="preserve"> wurde</w:t>
      </w:r>
      <w:r w:rsidR="00F50D6A">
        <w:t xml:space="preserve"> </w:t>
      </w:r>
      <w:r>
        <w:t xml:space="preserve">gefragt, ob er in der </w:t>
      </w:r>
      <w:r w:rsidR="00CF1059">
        <w:t>derzeitigen Not</w:t>
      </w:r>
      <w:r>
        <w:t xml:space="preserve"> eine Chance sieht, oder ob </w:t>
      </w:r>
      <w:r w:rsidR="00CF1059">
        <w:t>die geringen Zahlen beim Priester- und Ordensnachwuchs</w:t>
      </w:r>
      <w:r>
        <w:t xml:space="preserve"> der Beginn des Toten</w:t>
      </w:r>
      <w:r w:rsidR="00CF1059">
        <w:t>g</w:t>
      </w:r>
      <w:r>
        <w:t xml:space="preserve">esangs </w:t>
      </w:r>
      <w:r w:rsidR="00CF1059">
        <w:t>sind</w:t>
      </w:r>
      <w:r>
        <w:t>. Er sieht Möglichkeiten für einen neuen Auf</w:t>
      </w:r>
      <w:r w:rsidR="00190A48">
        <w:softHyphen/>
      </w:r>
      <w:r w:rsidR="00190A48">
        <w:softHyphen/>
      </w:r>
      <w:r>
        <w:t>bruch. Dann kam die Frage: „</w:t>
      </w:r>
      <w:r w:rsidRPr="00105706">
        <w:rPr>
          <w:i/>
        </w:rPr>
        <w:t>Wo kann ein Aufbruch seine Wurzel haben</w:t>
      </w:r>
      <w:r>
        <w:t>?“ Seine Antwort: „Alle, die an einem Aufbruch in eine neue Kirchengestalt hinein mitwirken wollen, müssen sich zunächst in Gott selbst“ verankern. „Nur so kann man ausloten, mit welcher Kraft, mit welcher Begabung und Vision Gott uns heute beschenkt. Dabei spielt die Eucharistie eine entscheidende Rolle. Denn Gott schafft seine Kirche vor allem durch sie... Die Kirche wird in der Eucharistie“ in den „Leib“ Christi „hineingegeben. Wenn das also geschieht, dann wach</w:t>
      </w:r>
      <w:r w:rsidR="00D4122F">
        <w:t>s</w:t>
      </w:r>
      <w:r>
        <w:t xml:space="preserve">en der Kirche Leute zu, die von Gott bestellt sind.“ </w:t>
      </w:r>
      <w:r w:rsidR="00051E1B">
        <w:t xml:space="preserve">– </w:t>
      </w:r>
      <w:r w:rsidR="00105706">
        <w:t>Zitatende.</w:t>
      </w:r>
      <w:r w:rsidR="00051E1B">
        <w:t xml:space="preserve"> </w:t>
      </w:r>
      <w:r w:rsidR="00190A48">
        <w:t xml:space="preserve">– </w:t>
      </w:r>
      <w:r>
        <w:t>Die Gemeinde, die Kirche wird von der Eucharistie her gebaut, weil sie sich durch den Leib Christi, durch Christus selbst nährt.</w:t>
      </w:r>
    </w:p>
    <w:p w:rsidR="00736D9A" w:rsidRDefault="00113EAA" w:rsidP="00113EAA">
      <w:pPr>
        <w:jc w:val="both"/>
      </w:pPr>
      <w:r>
        <w:t>Das Buch Exodus</w:t>
      </w:r>
      <w:r w:rsidR="008D6609">
        <w:t>,</w:t>
      </w:r>
      <w:r>
        <w:t xml:space="preserve"> </w:t>
      </w:r>
      <w:r>
        <w:rPr>
          <w:i/>
        </w:rPr>
        <w:t>erste Lesung</w:t>
      </w:r>
      <w:r w:rsidR="008D6609">
        <w:t>,</w:t>
      </w:r>
      <w:r>
        <w:t xml:space="preserve"> ist, auch wenn es </w:t>
      </w:r>
      <w:r w:rsidR="00105706">
        <w:t>a</w:t>
      </w:r>
      <w:r>
        <w:t xml:space="preserve">lte Texte aufnimmt, in seiner heutigen Form erst nach dem Exil entstanden, also im </w:t>
      </w:r>
      <w:r w:rsidR="00B879DD">
        <w:t>5</w:t>
      </w:r>
      <w:r>
        <w:t>. Jh. v</w:t>
      </w:r>
      <w:r w:rsidR="00051E1B">
        <w:t>.</w:t>
      </w:r>
      <w:r>
        <w:t xml:space="preserve">Chr. Es blickt auf </w:t>
      </w:r>
      <w:r w:rsidR="00105706">
        <w:t xml:space="preserve">Israels </w:t>
      </w:r>
      <w:r>
        <w:t xml:space="preserve">Weg </w:t>
      </w:r>
      <w:r w:rsidR="00105706">
        <w:t xml:space="preserve">zurück </w:t>
      </w:r>
      <w:r>
        <w:t xml:space="preserve">und versteht im Licht der Erfahrung des Exils </w:t>
      </w:r>
      <w:r w:rsidR="00105706">
        <w:t>di</w:t>
      </w:r>
      <w:r>
        <w:t>e Ge</w:t>
      </w:r>
      <w:r w:rsidR="007158FB">
        <w:softHyphen/>
      </w:r>
      <w:r>
        <w:t>schichte neu. Die Einsetzung des Pascha als</w:t>
      </w:r>
      <w:r w:rsidR="007158FB">
        <w:t xml:space="preserve"> Zeichen des Bundes J</w:t>
      </w:r>
      <w:r w:rsidR="00FD5717" w:rsidRPr="00105706">
        <w:rPr>
          <w:sz w:val="18"/>
          <w:szCs w:val="18"/>
        </w:rPr>
        <w:t>AHWES</w:t>
      </w:r>
      <w:r w:rsidR="008340BE">
        <w:t xml:space="preserve"> mit</w:t>
      </w:r>
      <w:r w:rsidR="007158FB">
        <w:t xml:space="preserve"> Israel</w:t>
      </w:r>
      <w:r>
        <w:t xml:space="preserve"> ist nicht nur</w:t>
      </w:r>
      <w:r w:rsidR="008340BE">
        <w:t xml:space="preserve"> ein</w:t>
      </w:r>
      <w:r>
        <w:t xml:space="preserve"> historisches Ereignis. In </w:t>
      </w:r>
      <w:r w:rsidR="00736D9A">
        <w:t>j</w:t>
      </w:r>
      <w:r>
        <w:t>eder Feier des Pascha vollzieht sich der Bundsschluss neu</w:t>
      </w:r>
      <w:r w:rsidR="007158FB">
        <w:t xml:space="preserve">, wird </w:t>
      </w:r>
      <w:r>
        <w:t xml:space="preserve">er neu gegenwärtig. Auf dem Weg durch die Wüste hat </w:t>
      </w:r>
      <w:r w:rsidR="00190A48">
        <w:t>Israel</w:t>
      </w:r>
      <w:r>
        <w:t xml:space="preserve"> Er</w:t>
      </w:r>
      <w:r w:rsidR="008340BE">
        <w:softHyphen/>
      </w:r>
      <w:r>
        <w:t>fahrungen gemacht, die für seinen Weg durch die Jahrhunderte gültig bleiben</w:t>
      </w:r>
      <w:r w:rsidR="007158FB">
        <w:t>;</w:t>
      </w:r>
      <w:r>
        <w:t xml:space="preserve"> die auch heute </w:t>
      </w:r>
      <w:r w:rsidR="00105706">
        <w:t>b</w:t>
      </w:r>
      <w:r>
        <w:t>edeut</w:t>
      </w:r>
      <w:r w:rsidR="00190A48">
        <w:softHyphen/>
      </w:r>
      <w:r w:rsidR="00105706">
        <w:lastRenderedPageBreak/>
        <w:t>sam</w:t>
      </w:r>
      <w:r>
        <w:t xml:space="preserve"> sind. D</w:t>
      </w:r>
      <w:r w:rsidR="00051E1B">
        <w:t>aher</w:t>
      </w:r>
      <w:r>
        <w:t xml:space="preserve"> wird uns gesagt: „</w:t>
      </w:r>
      <w:r w:rsidRPr="00105706">
        <w:rPr>
          <w:i/>
        </w:rPr>
        <w:t>Der Mensch lebt nicht vom Brot allein, sondern von jedem Wort, das aus dem Mund des H</w:t>
      </w:r>
      <w:r w:rsidR="00FD5717" w:rsidRPr="00105706">
        <w:rPr>
          <w:i/>
          <w:sz w:val="18"/>
          <w:szCs w:val="18"/>
        </w:rPr>
        <w:t>ERRN</w:t>
      </w:r>
      <w:r w:rsidRPr="00105706">
        <w:rPr>
          <w:i/>
        </w:rPr>
        <w:t xml:space="preserve"> hervorgeht</w:t>
      </w:r>
      <w:r>
        <w:t>.“</w:t>
      </w:r>
      <w:r>
        <w:rPr>
          <w:vertAlign w:val="superscript"/>
        </w:rPr>
        <w:t xml:space="preserve"> (Dtn 8,3)</w:t>
      </w:r>
      <w:r>
        <w:t xml:space="preserve"> So kann nur ein Mensch formulieren, der seine Abhängigkeit von Gott immer neu erfahren hat, und</w:t>
      </w:r>
      <w:r w:rsidR="00954E4B">
        <w:t xml:space="preserve"> </w:t>
      </w:r>
      <w:r>
        <w:t xml:space="preserve">sie bejaht. </w:t>
      </w:r>
      <w:r w:rsidR="00736D9A">
        <w:t>–</w:t>
      </w:r>
      <w:r>
        <w:t xml:space="preserve"> Aber</w:t>
      </w:r>
      <w:r w:rsidR="00736D9A">
        <w:t xml:space="preserve"> </w:t>
      </w:r>
      <w:r>
        <w:t xml:space="preserve">wer ist schon gern abhängig, noch dazu von so etwas </w:t>
      </w:r>
      <w:r w:rsidR="00B879DD">
        <w:t>„N</w:t>
      </w:r>
      <w:r>
        <w:t>ebulösem</w:t>
      </w:r>
      <w:r w:rsidR="00B879DD">
        <w:t>“</w:t>
      </w:r>
      <w:r>
        <w:t xml:space="preserve"> wie Gott</w:t>
      </w:r>
      <w:r w:rsidR="008340BE">
        <w:t>?</w:t>
      </w:r>
    </w:p>
    <w:p w:rsidR="00113EAA" w:rsidRDefault="00943B6C" w:rsidP="00113EAA">
      <w:pPr>
        <w:jc w:val="both"/>
      </w:pPr>
      <w:r>
        <w:t>Zudem, –</w:t>
      </w:r>
      <w:r w:rsidR="006468C6">
        <w:t xml:space="preserve"> d</w:t>
      </w:r>
      <w:r w:rsidR="00113EAA">
        <w:t>as alles wird einem Volk gesagt, das in der Situation des wieder wachsenden Wohl</w:t>
      </w:r>
      <w:r w:rsidR="00736D9A">
        <w:softHyphen/>
      </w:r>
      <w:r w:rsidR="00113EAA">
        <w:t xml:space="preserve">standes vergessen möchte, </w:t>
      </w:r>
      <w:r w:rsidR="00105706">
        <w:t>dass</w:t>
      </w:r>
      <w:r w:rsidR="00113EAA">
        <w:t xml:space="preserve"> es auf Gott angewiesen ist. Die alte Versuchung: Selb</w:t>
      </w:r>
      <w:r w:rsidR="00954E4B">
        <w:t>st</w:t>
      </w:r>
      <w:r w:rsidR="00113EAA">
        <w:t xml:space="preserve"> wie Gott</w:t>
      </w:r>
      <w:r w:rsidR="00570B7C" w:rsidRPr="00570B7C">
        <w:t xml:space="preserve"> </w:t>
      </w:r>
      <w:r w:rsidR="00570B7C">
        <w:t>sein wollen</w:t>
      </w:r>
      <w:r w:rsidR="00113EAA">
        <w:t xml:space="preserve">. </w:t>
      </w:r>
      <w:r w:rsidR="00105706">
        <w:t>Ist</w:t>
      </w:r>
      <w:r w:rsidR="00113EAA">
        <w:t xml:space="preserve"> da</w:t>
      </w:r>
      <w:r w:rsidR="00637772">
        <w:t>s</w:t>
      </w:r>
      <w:r w:rsidR="00113EAA">
        <w:t xml:space="preserve"> nicht </w:t>
      </w:r>
      <w:r w:rsidR="00637772">
        <w:t>eine</w:t>
      </w:r>
      <w:r w:rsidR="00113EAA">
        <w:t xml:space="preserve"> Parallele zu </w:t>
      </w:r>
      <w:r w:rsidR="00190A48">
        <w:t>H</w:t>
      </w:r>
      <w:r w:rsidR="00113EAA">
        <w:t>eute? Unser Volk lebt im Wohl</w:t>
      </w:r>
      <w:r w:rsidR="00113EAA">
        <w:softHyphen/>
        <w:t xml:space="preserve">stand, auch wenn </w:t>
      </w:r>
      <w:r w:rsidR="00FD5717">
        <w:t>manche</w:t>
      </w:r>
      <w:r w:rsidR="002667FA">
        <w:t xml:space="preserve"> Län</w:t>
      </w:r>
      <w:r w:rsidR="00FD5717">
        <w:t>der in</w:t>
      </w:r>
      <w:r w:rsidR="00113EAA">
        <w:t xml:space="preserve"> </w:t>
      </w:r>
      <w:r w:rsidR="00FD5717">
        <w:t xml:space="preserve">Europa </w:t>
      </w:r>
      <w:r w:rsidR="00113EAA">
        <w:t xml:space="preserve">eine wirtschaftlich </w:t>
      </w:r>
      <w:r w:rsidR="002667FA">
        <w:t>nicht einfache</w:t>
      </w:r>
      <w:r w:rsidR="00113EAA">
        <w:t xml:space="preserve"> Phase durch</w:t>
      </w:r>
      <w:r w:rsidR="00113EAA">
        <w:softHyphen/>
        <w:t>leb</w:t>
      </w:r>
      <w:r w:rsidR="00637772">
        <w:t>en</w:t>
      </w:r>
      <w:r w:rsidR="00113EAA">
        <w:t>. Wir sind reich und satt. Die politischen Kämpfe sind</w:t>
      </w:r>
      <w:r w:rsidR="008340BE">
        <w:t xml:space="preserve"> längst zu</w:t>
      </w:r>
      <w:r w:rsidR="00113EAA">
        <w:t xml:space="preserve"> Kämpfe</w:t>
      </w:r>
      <w:r w:rsidR="008340BE">
        <w:t>n</w:t>
      </w:r>
      <w:r w:rsidR="00113EAA">
        <w:t xml:space="preserve"> um Pfründe</w:t>
      </w:r>
      <w:r w:rsidR="008340BE">
        <w:t xml:space="preserve"> verkommen</w:t>
      </w:r>
      <w:r w:rsidR="00113EAA">
        <w:t>.</w:t>
      </w:r>
      <w:r w:rsidR="00FD5717">
        <w:t xml:space="preserve"> </w:t>
      </w:r>
      <w:r w:rsidR="00113EAA">
        <w:t xml:space="preserve">Das Wohl des Volkes scheint bei </w:t>
      </w:r>
      <w:r w:rsidR="00736D9A">
        <w:t>vielen</w:t>
      </w:r>
      <w:r w:rsidR="00113EAA">
        <w:t xml:space="preserve"> Verantwortlichen aus dem Blick geraten</w:t>
      </w:r>
      <w:r w:rsidR="00384064">
        <w:t>;</w:t>
      </w:r>
      <w:r w:rsidR="00113EAA">
        <w:t xml:space="preserve"> </w:t>
      </w:r>
      <w:r w:rsidR="00384064">
        <w:t>e</w:t>
      </w:r>
      <w:r w:rsidR="00113EAA">
        <w:t>s</w:t>
      </w:r>
      <w:r w:rsidR="00736D9A">
        <w:t xml:space="preserve"> </w:t>
      </w:r>
      <w:r w:rsidR="00113EAA">
        <w:t>sind Denk- und Handlungsmuster von Reichen und Satten.</w:t>
      </w:r>
      <w:r w:rsidR="002667FA">
        <w:t xml:space="preserve"> </w:t>
      </w:r>
      <w:r w:rsidR="00384064">
        <w:t>„Erst wir – die anderen sollen doch!“</w:t>
      </w:r>
      <w:r w:rsidR="002667FA">
        <w:t xml:space="preserve"> </w:t>
      </w:r>
    </w:p>
    <w:p w:rsidR="00570B7C" w:rsidRPr="00570B7C" w:rsidRDefault="00570B7C" w:rsidP="00113EAA">
      <w:pPr>
        <w:jc w:val="both"/>
        <w:rPr>
          <w:sz w:val="4"/>
          <w:szCs w:val="4"/>
        </w:rPr>
      </w:pPr>
    </w:p>
    <w:p w:rsidR="00051E1B" w:rsidRDefault="00954E4B" w:rsidP="00051E1B">
      <w:pPr>
        <w:jc w:val="both"/>
      </w:pPr>
      <w:r>
        <w:t>Die</w:t>
      </w:r>
      <w:r w:rsidR="00113EAA">
        <w:rPr>
          <w:b/>
        </w:rPr>
        <w:t xml:space="preserve"> </w:t>
      </w:r>
      <w:r>
        <w:rPr>
          <w:i/>
        </w:rPr>
        <w:t>zweite</w:t>
      </w:r>
      <w:r w:rsidR="00113EAA">
        <w:rPr>
          <w:i/>
        </w:rPr>
        <w:t xml:space="preserve"> Lesung</w:t>
      </w:r>
      <w:r w:rsidR="00113EAA">
        <w:t xml:space="preserve"> aus dem Hebräerbrief </w:t>
      </w:r>
      <w:r>
        <w:t>deutet</w:t>
      </w:r>
      <w:r w:rsidR="00113EAA">
        <w:t xml:space="preserve"> uns das Heilsereignis der Einsetzung der Eucharistie vo</w:t>
      </w:r>
      <w:r w:rsidR="002673C0">
        <w:t>m</w:t>
      </w:r>
      <w:r w:rsidR="00113EAA">
        <w:t xml:space="preserve"> alttestamentlichen </w:t>
      </w:r>
      <w:r w:rsidR="00637772">
        <w:t>Horizont</w:t>
      </w:r>
      <w:r w:rsidR="00113EAA">
        <w:t xml:space="preserve"> her: Jesus hat </w:t>
      </w:r>
      <w:r w:rsidR="00190A48">
        <w:t>S</w:t>
      </w:r>
      <w:r w:rsidR="00113EAA">
        <w:t>ich</w:t>
      </w:r>
      <w:r w:rsidR="00971CCE">
        <w:t xml:space="preserve"> für uns</w:t>
      </w:r>
      <w:r w:rsidR="00113EAA">
        <w:t xml:space="preserve"> dem Vater als vollkommenes Opfer dargebracht. </w:t>
      </w:r>
      <w:r w:rsidR="00384064">
        <w:t>S</w:t>
      </w:r>
      <w:r w:rsidR="00113EAA">
        <w:t xml:space="preserve">eine Hingabe </w:t>
      </w:r>
      <w:r w:rsidR="00971CCE">
        <w:t>versöhnt uns</w:t>
      </w:r>
      <w:r w:rsidR="00113EAA">
        <w:t xml:space="preserve"> mit Gott und so</w:t>
      </w:r>
      <w:r w:rsidR="00971CCE">
        <w:t xml:space="preserve"> werden wir</w:t>
      </w:r>
      <w:r w:rsidR="00113EAA">
        <w:t xml:space="preserve"> fähig, den Gottesdienst des Neuen Bundes zu feiern. Wir können die Eucharistie feiern, weil wir durch </w:t>
      </w:r>
      <w:r w:rsidR="00190A48">
        <w:t>Jesus</w:t>
      </w:r>
      <w:r w:rsidR="008340BE">
        <w:t>,</w:t>
      </w:r>
      <w:r w:rsidR="00113EAA">
        <w:t xml:space="preserve"> d</w:t>
      </w:r>
      <w:r w:rsidR="002673C0">
        <w:t xml:space="preserve">urch </w:t>
      </w:r>
      <w:r w:rsidR="00F50D6A">
        <w:t>S</w:t>
      </w:r>
      <w:r w:rsidR="002673C0">
        <w:t>ein Sterben für uns</w:t>
      </w:r>
      <w:r w:rsidR="008340BE">
        <w:t>,</w:t>
      </w:r>
      <w:r w:rsidR="00113EAA">
        <w:t xml:space="preserve"> Erlöste sind</w:t>
      </w:r>
      <w:r>
        <w:t>,</w:t>
      </w:r>
      <w:r w:rsidR="00113EAA">
        <w:t xml:space="preserve"> weil wir durch den Em</w:t>
      </w:r>
      <w:r w:rsidR="00971CCE">
        <w:softHyphen/>
      </w:r>
      <w:r w:rsidR="00113EAA">
        <w:t>pfang der Taufe und dem Leben in der Gnade zu Seinem Leib gehören</w:t>
      </w:r>
      <w:r w:rsidR="00570B7C">
        <w:t>,</w:t>
      </w:r>
      <w:r w:rsidR="00E123E6">
        <w:t xml:space="preserve"> –</w:t>
      </w:r>
      <w:r w:rsidR="00736D9A">
        <w:t xml:space="preserve"> Leib Christi sind</w:t>
      </w:r>
      <w:r w:rsidR="00F50D6A">
        <w:t>!</w:t>
      </w:r>
      <w:r w:rsidR="00113EAA">
        <w:t xml:space="preserve"> </w:t>
      </w:r>
      <w:r w:rsidR="00384064">
        <w:t>–</w:t>
      </w:r>
      <w:r w:rsidR="007E5196">
        <w:t xml:space="preserve"> </w:t>
      </w:r>
      <w:r w:rsidR="0075044D">
        <w:t xml:space="preserve">Jesu </w:t>
      </w:r>
      <w:r w:rsidR="00113EAA">
        <w:t xml:space="preserve">Hingabe am Kreuz </w:t>
      </w:r>
      <w:r w:rsidR="007E5196">
        <w:t>hat</w:t>
      </w:r>
      <w:r w:rsidR="00113EAA">
        <w:t xml:space="preserve"> das </w:t>
      </w:r>
      <w:r w:rsidR="002667FA">
        <w:t>a</w:t>
      </w:r>
      <w:r w:rsidR="00113EAA">
        <w:t xml:space="preserve">lttestamentliche </w:t>
      </w:r>
      <w:r w:rsidR="002667FA">
        <w:t xml:space="preserve">Priestertum </w:t>
      </w:r>
      <w:r w:rsidR="00113EAA">
        <w:t xml:space="preserve">mit </w:t>
      </w:r>
      <w:r w:rsidR="00113EAA" w:rsidRPr="00E123E6">
        <w:t>seinem</w:t>
      </w:r>
      <w:r w:rsidR="00113EAA">
        <w:t xml:space="preserve"> Opferkult </w:t>
      </w:r>
      <w:r w:rsidR="007E5196">
        <w:t>abgelöst</w:t>
      </w:r>
      <w:r w:rsidR="00113EAA">
        <w:t>. Es gibt nur noch einen Hohenpriester, der zugleich Opfergabe</w:t>
      </w:r>
      <w:r w:rsidR="00637772">
        <w:t xml:space="preserve"> und Altar</w:t>
      </w:r>
      <w:r w:rsidR="00113EAA">
        <w:t xml:space="preserve"> ist. Deshalb feiern wir in jeder Eucharistie nicht ein Gemeinschaftsmahl, sondern </w:t>
      </w:r>
      <w:r w:rsidR="007E5196">
        <w:t xml:space="preserve">Jesu </w:t>
      </w:r>
      <w:r w:rsidR="00113EAA">
        <w:t xml:space="preserve">Opfertod für uns. Und weil Jesus für uns </w:t>
      </w:r>
      <w:r w:rsidR="008340BE">
        <w:t>S</w:t>
      </w:r>
      <w:r w:rsidR="00113EAA">
        <w:t>ein Leben gegeben hat, „</w:t>
      </w:r>
      <w:r w:rsidR="00113EAA" w:rsidRPr="00637772">
        <w:rPr>
          <w:i/>
        </w:rPr>
        <w:t>müssen auch wir unse</w:t>
      </w:r>
      <w:r w:rsidR="00B879DD" w:rsidRPr="00637772">
        <w:rPr>
          <w:i/>
        </w:rPr>
        <w:t>r Leben hingeben für die Brüder</w:t>
      </w:r>
      <w:r w:rsidR="00113EAA">
        <w:t>“</w:t>
      </w:r>
      <w:r w:rsidR="00113EAA">
        <w:rPr>
          <w:vertAlign w:val="superscript"/>
        </w:rPr>
        <w:t xml:space="preserve"> (1 Joh 3,16)</w:t>
      </w:r>
      <w:r w:rsidR="00B879DD">
        <w:t xml:space="preserve"> wie es Johannes </w:t>
      </w:r>
      <w:r w:rsidR="00637772">
        <w:t>sagt</w:t>
      </w:r>
      <w:r w:rsidR="00B879DD">
        <w:t>.</w:t>
      </w:r>
    </w:p>
    <w:p w:rsidR="00051E1B" w:rsidRPr="00A0786F" w:rsidRDefault="00971CCE" w:rsidP="00051E1B">
      <w:pPr>
        <w:jc w:val="both"/>
        <w:rPr>
          <w:color w:val="000000"/>
        </w:rPr>
      </w:pPr>
      <w:r>
        <w:rPr>
          <w:color w:val="000000"/>
        </w:rPr>
        <w:t>Zentral dafür ist e</w:t>
      </w:r>
      <w:r w:rsidR="00051E1B">
        <w:rPr>
          <w:color w:val="000000"/>
        </w:rPr>
        <w:t>ine Begegnung mit dem Auferstandenen</w:t>
      </w:r>
      <w:r>
        <w:rPr>
          <w:color w:val="000000"/>
        </w:rPr>
        <w:t>; sie</w:t>
      </w:r>
      <w:r w:rsidR="00051E1B">
        <w:rPr>
          <w:color w:val="000000"/>
        </w:rPr>
        <w:t xml:space="preserve"> ist immer Berufung ins Zeu</w:t>
      </w:r>
      <w:r w:rsidR="00051E1B">
        <w:rPr>
          <w:color w:val="000000"/>
        </w:rPr>
        <w:softHyphen/>
        <w:t>ge-Sein. Das gilt bis heute. Wir können nur Zeuge Jesu Christi sein, wenn wir I</w:t>
      </w:r>
      <w:r w:rsidR="00051E1B" w:rsidRPr="000330F7">
        <w:rPr>
          <w:color w:val="000000"/>
          <w:sz w:val="18"/>
          <w:szCs w:val="18"/>
        </w:rPr>
        <w:t>HM</w:t>
      </w:r>
      <w:r w:rsidR="00051E1B">
        <w:rPr>
          <w:color w:val="000000"/>
        </w:rPr>
        <w:t xml:space="preserve"> begegnet sind. Weil Paulus dem Auferstandenen </w:t>
      </w:r>
      <w:r>
        <w:rPr>
          <w:color w:val="000000"/>
        </w:rPr>
        <w:t xml:space="preserve">vor Damaskus </w:t>
      </w:r>
      <w:r w:rsidR="00051E1B">
        <w:rPr>
          <w:color w:val="000000"/>
        </w:rPr>
        <w:t>begegnet ist, kann er Zeuge sein, kann er den bezeugen, den der Vater – J</w:t>
      </w:r>
      <w:r w:rsidR="00051E1B" w:rsidRPr="000330F7">
        <w:rPr>
          <w:color w:val="000000"/>
          <w:sz w:val="18"/>
          <w:szCs w:val="18"/>
        </w:rPr>
        <w:t>AHWE</w:t>
      </w:r>
      <w:r w:rsidR="00051E1B">
        <w:rPr>
          <w:color w:val="000000"/>
        </w:rPr>
        <w:t xml:space="preserve"> – aus Liebe zu uns am Kreuz sterben ließ, damit wir </w:t>
      </w:r>
      <w:r w:rsidR="00051E1B" w:rsidRPr="00190A48">
        <w:rPr>
          <w:color w:val="000000"/>
          <w:u w:val="single"/>
        </w:rPr>
        <w:t xml:space="preserve">in </w:t>
      </w:r>
      <w:r w:rsidRPr="00190A48">
        <w:rPr>
          <w:color w:val="000000"/>
          <w:u w:val="single"/>
        </w:rPr>
        <w:t>I</w:t>
      </w:r>
      <w:r w:rsidRPr="00190A48">
        <w:rPr>
          <w:color w:val="000000"/>
          <w:sz w:val="18"/>
          <w:szCs w:val="18"/>
          <w:u w:val="single"/>
        </w:rPr>
        <w:t>HM</w:t>
      </w:r>
      <w:r w:rsidR="00051E1B">
        <w:rPr>
          <w:color w:val="000000"/>
        </w:rPr>
        <w:t xml:space="preserve"> den Weg in</w:t>
      </w:r>
      <w:r>
        <w:rPr>
          <w:color w:val="000000"/>
        </w:rPr>
        <w:t>s</w:t>
      </w:r>
      <w:r w:rsidR="00051E1B">
        <w:rPr>
          <w:color w:val="000000"/>
        </w:rPr>
        <w:t xml:space="preserve"> Leben mit und in Gott gehen können. Jesu Sterben für uns war ein Akt der sich aufopfernden Liebe Gottes. Aus Liebe zu uns gab der Vater den Sohn in den Tod. Und Jesus gab sich im Vorgriff auf Sein Sterben am Kreuz in den Gaben von Wein und Brot den Seinen zur Speise. </w:t>
      </w:r>
      <w:r w:rsidR="00051E1B">
        <w:t>D</w:t>
      </w:r>
      <w:r w:rsidR="00051E1B" w:rsidRPr="00AC4A1A">
        <w:t>ie</w:t>
      </w:r>
      <w:r>
        <w:t>se</w:t>
      </w:r>
      <w:r w:rsidR="00051E1B" w:rsidRPr="00AC4A1A">
        <w:t xml:space="preserve"> untrennbare Einheit zwischen de</w:t>
      </w:r>
      <w:r w:rsidR="00051E1B">
        <w:t>r</w:t>
      </w:r>
      <w:r w:rsidR="00051E1B" w:rsidRPr="00AC4A1A">
        <w:t xml:space="preserve"> </w:t>
      </w:r>
      <w:r w:rsidR="00051E1B">
        <w:t>Eu</w:t>
      </w:r>
      <w:r w:rsidR="00051E1B">
        <w:softHyphen/>
        <w:t>cha</w:t>
      </w:r>
      <w:r w:rsidR="00051E1B">
        <w:softHyphen/>
        <w:t>ris</w:t>
      </w:r>
      <w:r w:rsidR="00051E1B">
        <w:softHyphen/>
        <w:t>tie</w:t>
      </w:r>
      <w:r w:rsidR="00051E1B" w:rsidRPr="00AC4A1A">
        <w:t xml:space="preserve"> und Jesu Tod am Kreuz </w:t>
      </w:r>
      <w:r w:rsidR="00051E1B">
        <w:t>wird</w:t>
      </w:r>
      <w:r w:rsidR="00051E1B" w:rsidRPr="00AC4A1A">
        <w:t xml:space="preserve"> sichtbar: Ohne den </w:t>
      </w:r>
      <w:r w:rsidR="00051E1B">
        <w:t>Kreuzest</w:t>
      </w:r>
      <w:r w:rsidR="00051E1B" w:rsidRPr="00AC4A1A">
        <w:t>od wären Jesu Abend</w:t>
      </w:r>
      <w:r>
        <w:softHyphen/>
      </w:r>
      <w:r w:rsidR="00051E1B" w:rsidRPr="00AC4A1A">
        <w:t>mahls</w:t>
      </w:r>
      <w:r>
        <w:softHyphen/>
      </w:r>
      <w:r w:rsidR="00051E1B" w:rsidRPr="00AC4A1A">
        <w:lastRenderedPageBreak/>
        <w:t>worte eine Wäh</w:t>
      </w:r>
      <w:r w:rsidR="00051E1B">
        <w:softHyphen/>
      </w:r>
      <w:r w:rsidR="00051E1B" w:rsidRPr="00AC4A1A">
        <w:t>rung ohne Deckung</w:t>
      </w:r>
      <w:r w:rsidR="00051E1B">
        <w:t>;</w:t>
      </w:r>
      <w:r w:rsidR="00051E1B" w:rsidRPr="00AC4A1A">
        <w:t xml:space="preserve"> ohne</w:t>
      </w:r>
      <w:r w:rsidR="00051E1B">
        <w:t xml:space="preserve"> die</w:t>
      </w:r>
      <w:r w:rsidR="00051E1B" w:rsidRPr="00AC4A1A">
        <w:t xml:space="preserve"> Abendmahlsworte wäre Jesu Kreuzestod eine Hinrichtung ohne Sinn. Sinn hat Jesu </w:t>
      </w:r>
      <w:r w:rsidR="00051E1B">
        <w:t>T</w:t>
      </w:r>
      <w:r w:rsidR="00051E1B" w:rsidRPr="00AC4A1A">
        <w:t>od nur aufgrund der Wand</w:t>
      </w:r>
      <w:r w:rsidR="00051E1B">
        <w:softHyphen/>
      </w:r>
      <w:r w:rsidR="00051E1B" w:rsidRPr="00AC4A1A">
        <w:t xml:space="preserve">lung </w:t>
      </w:r>
      <w:r w:rsidR="00051E1B">
        <w:t>Sein</w:t>
      </w:r>
      <w:r w:rsidR="00051E1B" w:rsidRPr="00AC4A1A">
        <w:t>es Todes in</w:t>
      </w:r>
      <w:r w:rsidR="00051E1B">
        <w:t xml:space="preserve"> die Liebe. </w:t>
      </w:r>
      <w:r w:rsidR="00051E1B">
        <w:rPr>
          <w:color w:val="000000"/>
        </w:rPr>
        <w:t>Dieses Geheimnis der sich total verschenkenden Liebe Gottes empfangen wir bis heute in den eucharistischen Gaben: Jesus selbst mit Fleisch und Blut, „</w:t>
      </w:r>
      <w:r w:rsidR="00051E1B" w:rsidRPr="00A0786F">
        <w:rPr>
          <w:i/>
          <w:color w:val="000000"/>
        </w:rPr>
        <w:t>damit wir in I</w:t>
      </w:r>
      <w:r w:rsidR="00051E1B" w:rsidRPr="00A0786F">
        <w:rPr>
          <w:i/>
          <w:color w:val="000000"/>
          <w:sz w:val="18"/>
          <w:szCs w:val="18"/>
        </w:rPr>
        <w:t>HM</w:t>
      </w:r>
      <w:r w:rsidR="00051E1B" w:rsidRPr="00A0786F">
        <w:rPr>
          <w:i/>
          <w:color w:val="000000"/>
        </w:rPr>
        <w:t xml:space="preserve"> das Leben haben und es in Fülle haben</w:t>
      </w:r>
      <w:r w:rsidR="00051E1B">
        <w:rPr>
          <w:color w:val="000000"/>
        </w:rPr>
        <w:t>“.</w:t>
      </w:r>
      <w:r w:rsidR="00051E1B">
        <w:rPr>
          <w:color w:val="000000"/>
          <w:vertAlign w:val="superscript"/>
        </w:rPr>
        <w:t>(vgl. Joh 10,10)</w:t>
      </w:r>
      <w:r w:rsidR="00051E1B">
        <w:rPr>
          <w:color w:val="000000"/>
        </w:rPr>
        <w:t xml:space="preserve"> </w:t>
      </w:r>
      <w:r w:rsidR="00051E1B" w:rsidRPr="00AC4A1A">
        <w:t>D</w:t>
      </w:r>
      <w:r w:rsidR="00051E1B">
        <w:t>as</w:t>
      </w:r>
      <w:r w:rsidR="00051E1B" w:rsidRPr="00AC4A1A">
        <w:t xml:space="preserve"> </w:t>
      </w:r>
      <w:r w:rsidR="00051E1B">
        <w:t>NT</w:t>
      </w:r>
      <w:r w:rsidR="00051E1B" w:rsidRPr="00AC4A1A">
        <w:t xml:space="preserve"> ist überzeugt, dass Jesus die Ge</w:t>
      </w:r>
      <w:r w:rsidR="00051E1B">
        <w:softHyphen/>
      </w:r>
      <w:r w:rsidR="00051E1B" w:rsidRPr="00AC4A1A">
        <w:t xml:space="preserve">walttat </w:t>
      </w:r>
      <w:r w:rsidR="00051E1B">
        <w:t>von</w:t>
      </w:r>
      <w:r w:rsidR="00051E1B" w:rsidRPr="00AC4A1A">
        <w:t xml:space="preserve"> Menschen gegen </w:t>
      </w:r>
      <w:r w:rsidR="00051E1B">
        <w:t>sich</w:t>
      </w:r>
      <w:r w:rsidR="00051E1B" w:rsidRPr="00AC4A1A">
        <w:t xml:space="preserve"> in einen Akt der Hingabe</w:t>
      </w:r>
      <w:r w:rsidR="00051E1B">
        <w:t xml:space="preserve"> aus Liebe</w:t>
      </w:r>
      <w:r w:rsidR="00051E1B" w:rsidRPr="00AC4A1A">
        <w:t xml:space="preserve"> </w:t>
      </w:r>
      <w:r w:rsidR="00051E1B" w:rsidRPr="004D01A5">
        <w:rPr>
          <w:u w:val="single"/>
        </w:rPr>
        <w:t>für</w:t>
      </w:r>
      <w:r w:rsidR="00051E1B" w:rsidRPr="00AC4A1A">
        <w:t xml:space="preserve"> die</w:t>
      </w:r>
      <w:r w:rsidR="00051E1B">
        <w:t xml:space="preserve"> Menschen</w:t>
      </w:r>
      <w:r w:rsidR="00051E1B" w:rsidRPr="00ED5CA6">
        <w:t xml:space="preserve"> </w:t>
      </w:r>
      <w:r w:rsidR="00051E1B" w:rsidRPr="00AC4A1A">
        <w:t>von innen her umgewandelt hat.</w:t>
      </w:r>
      <w:r w:rsidR="00051E1B">
        <w:rPr>
          <w:color w:val="000000"/>
        </w:rPr>
        <w:t xml:space="preserve"> – Diese Botschaft ist gerade heute</w:t>
      </w:r>
      <w:r w:rsidR="00051E1B" w:rsidRPr="005E049B">
        <w:rPr>
          <w:color w:val="000000"/>
        </w:rPr>
        <w:t xml:space="preserve"> </w:t>
      </w:r>
      <w:r w:rsidR="00051E1B">
        <w:rPr>
          <w:color w:val="000000"/>
        </w:rPr>
        <w:t>neu zu verkünden, da sich viele Menschen im Überangebot der Welt verlaufen und selbst verlieren.</w:t>
      </w:r>
    </w:p>
    <w:p w:rsidR="00570B7C" w:rsidRPr="00570B7C" w:rsidRDefault="00570B7C" w:rsidP="00051E1B">
      <w:pPr>
        <w:jc w:val="both"/>
        <w:rPr>
          <w:sz w:val="4"/>
          <w:szCs w:val="4"/>
        </w:rPr>
      </w:pPr>
    </w:p>
    <w:p w:rsidR="00726BA8" w:rsidRDefault="00113EAA" w:rsidP="00113EAA">
      <w:pPr>
        <w:jc w:val="both"/>
      </w:pPr>
      <w:r>
        <w:t>Im</w:t>
      </w:r>
      <w:r>
        <w:rPr>
          <w:b/>
        </w:rPr>
        <w:t xml:space="preserve"> </w:t>
      </w:r>
      <w:r>
        <w:rPr>
          <w:i/>
        </w:rPr>
        <w:t>Evangelium</w:t>
      </w:r>
      <w:r>
        <w:t xml:space="preserve"> hörten wir den Bericht </w:t>
      </w:r>
      <w:r w:rsidR="00E123E6">
        <w:t>vom</w:t>
      </w:r>
      <w:r>
        <w:t xml:space="preserve"> Letzte</w:t>
      </w:r>
      <w:r w:rsidR="00E123E6">
        <w:t>n</w:t>
      </w:r>
      <w:r>
        <w:t xml:space="preserve"> Abendmahl in der </w:t>
      </w:r>
      <w:r w:rsidR="008340BE">
        <w:t>Markusf</w:t>
      </w:r>
      <w:r>
        <w:t>assung. We</w:t>
      </w:r>
      <w:r w:rsidR="00637772">
        <w:t>r</w:t>
      </w:r>
      <w:r>
        <w:t xml:space="preserve"> die vier Berichte vergleicht, </w:t>
      </w:r>
      <w:r w:rsidR="00637772">
        <w:t>erkennt</w:t>
      </w:r>
      <w:r>
        <w:t>, dass Jesus nur die Apostel in den Abendmahls</w:t>
      </w:r>
      <w:r w:rsidR="008340BE">
        <w:softHyphen/>
      </w:r>
      <w:r>
        <w:t>saal n</w:t>
      </w:r>
      <w:r w:rsidR="00E123E6">
        <w:t>i</w:t>
      </w:r>
      <w:r>
        <w:t>mm</w:t>
      </w:r>
      <w:r w:rsidR="00E123E6">
        <w:t>t</w:t>
      </w:r>
      <w:r w:rsidR="00556C35">
        <w:t>;</w:t>
      </w:r>
      <w:r>
        <w:t xml:space="preserve"> </w:t>
      </w:r>
      <w:r w:rsidR="00556C35">
        <w:t>a</w:t>
      </w:r>
      <w:r>
        <w:t>m deutlichsten ist d</w:t>
      </w:r>
      <w:r w:rsidR="008340BE">
        <w:t>a</w:t>
      </w:r>
      <w:r>
        <w:t>s bei M</w:t>
      </w:r>
      <w:r w:rsidR="00637772">
        <w:t>t</w:t>
      </w:r>
      <w:r>
        <w:t xml:space="preserve">. </w:t>
      </w:r>
      <w:r w:rsidR="00E123E6">
        <w:t>V</w:t>
      </w:r>
      <w:r>
        <w:t xml:space="preserve">on </w:t>
      </w:r>
      <w:r w:rsidR="0075044D">
        <w:t>d</w:t>
      </w:r>
      <w:r>
        <w:t>en</w:t>
      </w:r>
      <w:r w:rsidR="0075044D">
        <w:t xml:space="preserve"> Aposteln</w:t>
      </w:r>
      <w:r>
        <w:t xml:space="preserve"> verlangt Jesus nicht nur den Glauben an </w:t>
      </w:r>
      <w:r w:rsidR="007E5196">
        <w:t>S</w:t>
      </w:r>
      <w:r>
        <w:t xml:space="preserve">eine Person, sondern das wirkliche Essen des Brotes, das </w:t>
      </w:r>
      <w:r w:rsidR="00E123E6">
        <w:t>E</w:t>
      </w:r>
      <w:r w:rsidR="007E5196" w:rsidRPr="00637772">
        <w:rPr>
          <w:sz w:val="18"/>
          <w:szCs w:val="18"/>
        </w:rPr>
        <w:t>R</w:t>
      </w:r>
      <w:r>
        <w:t xml:space="preserve"> ist</w:t>
      </w:r>
      <w:r w:rsidR="002A786B">
        <w:t xml:space="preserve">, das wirkliche Essen </w:t>
      </w:r>
      <w:r w:rsidR="00D15246">
        <w:t>S</w:t>
      </w:r>
      <w:r w:rsidR="002A786B">
        <w:t>eines</w:t>
      </w:r>
      <w:r w:rsidR="00637772" w:rsidRPr="00637772">
        <w:t xml:space="preserve"> </w:t>
      </w:r>
      <w:r w:rsidR="00637772">
        <w:t>Leibes</w:t>
      </w:r>
      <w:r>
        <w:t xml:space="preserve">. </w:t>
      </w:r>
      <w:r w:rsidR="00D15246">
        <w:t>In d</w:t>
      </w:r>
      <w:r>
        <w:t>e</w:t>
      </w:r>
      <w:r w:rsidR="00D15246">
        <w:t>r</w:t>
      </w:r>
      <w:r>
        <w:t xml:space="preserve"> Brotrede </w:t>
      </w:r>
      <w:r w:rsidR="007E5196" w:rsidRPr="007E5196">
        <w:rPr>
          <w:vertAlign w:val="superscript"/>
        </w:rPr>
        <w:t>(</w:t>
      </w:r>
      <w:r w:rsidRPr="007E5196">
        <w:rPr>
          <w:vertAlign w:val="superscript"/>
        </w:rPr>
        <w:t>Joh</w:t>
      </w:r>
      <w:r w:rsidR="00954E4B" w:rsidRPr="007E5196">
        <w:rPr>
          <w:vertAlign w:val="superscript"/>
        </w:rPr>
        <w:t xml:space="preserve"> 6</w:t>
      </w:r>
      <w:r w:rsidR="007E5196" w:rsidRPr="007E5196">
        <w:rPr>
          <w:vertAlign w:val="superscript"/>
        </w:rPr>
        <w:t>)</w:t>
      </w:r>
      <w:r>
        <w:t xml:space="preserve"> </w:t>
      </w:r>
      <w:r w:rsidR="00D15246">
        <w:t xml:space="preserve">ist </w:t>
      </w:r>
      <w:r w:rsidR="00637772">
        <w:t>e</w:t>
      </w:r>
      <w:r w:rsidR="00D15246">
        <w:t xml:space="preserve">s </w:t>
      </w:r>
      <w:r w:rsidR="00556C35">
        <w:t>sehr</w:t>
      </w:r>
      <w:r w:rsidR="00D15246">
        <w:t xml:space="preserve"> deutlich ausgedrückt.</w:t>
      </w:r>
      <w:r w:rsidR="004E69BD">
        <w:t xml:space="preserve"> Dort wird das Essen </w:t>
      </w:r>
      <w:r w:rsidR="00D15246">
        <w:t>S</w:t>
      </w:r>
      <w:r w:rsidR="004E69BD">
        <w:t xml:space="preserve">eines </w:t>
      </w:r>
      <w:r w:rsidR="00637772">
        <w:t xml:space="preserve">Fleisches </w:t>
      </w:r>
      <w:r w:rsidR="004E69BD">
        <w:t xml:space="preserve">von allen gefordert, die an </w:t>
      </w:r>
      <w:r w:rsidR="00D15246">
        <w:t>I</w:t>
      </w:r>
      <w:r w:rsidR="007E5196" w:rsidRPr="00637772">
        <w:rPr>
          <w:sz w:val="18"/>
          <w:szCs w:val="18"/>
        </w:rPr>
        <w:t>HN</w:t>
      </w:r>
      <w:r w:rsidR="004E69BD">
        <w:t xml:space="preserve"> glauben. Und Jesus bleibt in </w:t>
      </w:r>
      <w:r w:rsidR="00227B8E">
        <w:t>S</w:t>
      </w:r>
      <w:r w:rsidR="004E69BD">
        <w:t>einer Forderung hart</w:t>
      </w:r>
      <w:r w:rsidR="00DE68E2">
        <w:t>.</w:t>
      </w:r>
      <w:r w:rsidR="004E69BD">
        <w:t xml:space="preserve"> </w:t>
      </w:r>
      <w:r w:rsidR="00DE68E2">
        <w:t>A</w:t>
      </w:r>
      <w:r w:rsidR="004E69BD">
        <w:t xml:space="preserve">uch als </w:t>
      </w:r>
      <w:r w:rsidR="00D15246">
        <w:t>viele</w:t>
      </w:r>
      <w:r w:rsidR="004E69BD">
        <w:t xml:space="preserve"> Jünger gehen</w:t>
      </w:r>
      <w:r w:rsidR="00DE68E2">
        <w:t>,</w:t>
      </w:r>
      <w:r w:rsidR="004E69BD">
        <w:t xml:space="preserve"> fragt</w:t>
      </w:r>
      <w:r w:rsidR="008340BE">
        <w:t xml:space="preserve"> E</w:t>
      </w:r>
      <w:r w:rsidR="008340BE" w:rsidRPr="00637772">
        <w:rPr>
          <w:sz w:val="18"/>
          <w:szCs w:val="18"/>
        </w:rPr>
        <w:t>R</w:t>
      </w:r>
      <w:r w:rsidR="008340BE">
        <w:t xml:space="preserve"> </w:t>
      </w:r>
      <w:r w:rsidR="004E69BD">
        <w:t>die Apostel sehr deutlich: „</w:t>
      </w:r>
      <w:r w:rsidR="004E69BD" w:rsidRPr="00637772">
        <w:rPr>
          <w:i/>
        </w:rPr>
        <w:t>Wollt auch ihr gehen</w:t>
      </w:r>
      <w:r w:rsidR="004E69BD">
        <w:t>?“</w:t>
      </w:r>
      <w:r w:rsidR="00726BA8">
        <w:rPr>
          <w:vertAlign w:val="superscript"/>
        </w:rPr>
        <w:t xml:space="preserve"> (Joh 6,67)</w:t>
      </w:r>
      <w:r>
        <w:t xml:space="preserve"> </w:t>
      </w:r>
      <w:r w:rsidR="002A786B">
        <w:t xml:space="preserve">Das Essen </w:t>
      </w:r>
      <w:r w:rsidR="00242A13">
        <w:t>S</w:t>
      </w:r>
      <w:r w:rsidR="002A786B">
        <w:t xml:space="preserve">eines </w:t>
      </w:r>
      <w:r w:rsidR="00511441">
        <w:t>Leibes</w:t>
      </w:r>
      <w:r w:rsidR="002A786B">
        <w:t xml:space="preserve"> in der Gestalt de</w:t>
      </w:r>
      <w:r w:rsidR="00242A13">
        <w:t>r</w:t>
      </w:r>
      <w:r w:rsidR="002A786B">
        <w:t xml:space="preserve"> </w:t>
      </w:r>
      <w:r w:rsidR="00242A13">
        <w:t>E</w:t>
      </w:r>
      <w:r w:rsidR="002A786B">
        <w:t>ucharisti</w:t>
      </w:r>
      <w:r w:rsidR="00242A13">
        <w:t>e</w:t>
      </w:r>
      <w:r w:rsidR="002A786B">
        <w:t xml:space="preserve"> ist für </w:t>
      </w:r>
      <w:r w:rsidR="007C4CCA">
        <w:t>Jesus</w:t>
      </w:r>
      <w:r w:rsidR="002A786B">
        <w:t xml:space="preserve"> so wichtig, dass </w:t>
      </w:r>
      <w:r w:rsidR="00227B8E">
        <w:t>E</w:t>
      </w:r>
      <w:r w:rsidR="007E5196" w:rsidRPr="00511441">
        <w:rPr>
          <w:sz w:val="18"/>
          <w:szCs w:val="18"/>
        </w:rPr>
        <w:t>R</w:t>
      </w:r>
      <w:r w:rsidR="002A786B">
        <w:t xml:space="preserve"> keine</w:t>
      </w:r>
      <w:r w:rsidR="00227B8E">
        <w:t>n</w:t>
      </w:r>
      <w:r w:rsidR="002A786B">
        <w:t xml:space="preserve"> Kompromiss kennt.</w:t>
      </w:r>
      <w:r w:rsidR="00556C35">
        <w:rPr>
          <w:rStyle w:val="Funotenzeichen"/>
        </w:rPr>
        <w:footnoteReference w:id="1"/>
      </w:r>
    </w:p>
    <w:p w:rsidR="00113EAA" w:rsidRDefault="00726BA8" w:rsidP="00113EAA">
      <w:pPr>
        <w:jc w:val="both"/>
      </w:pPr>
      <w:r>
        <w:t xml:space="preserve">Erst nach Ostern erschließen sich </w:t>
      </w:r>
      <w:r w:rsidR="00242A13">
        <w:t>Jesu</w:t>
      </w:r>
      <w:r w:rsidR="00113EAA">
        <w:t xml:space="preserve"> Worte</w:t>
      </w:r>
      <w:r w:rsidR="007C4CCA">
        <w:t>;</w:t>
      </w:r>
      <w:r>
        <w:t xml:space="preserve"> erst</w:t>
      </w:r>
      <w:r w:rsidR="00113EAA">
        <w:t xml:space="preserve"> nach den Ereignissen von Gründonnerstag, Karfreitag und Oster</w:t>
      </w:r>
      <w:r w:rsidR="00511441">
        <w:t>n</w:t>
      </w:r>
      <w:r>
        <w:t xml:space="preserve"> geht den Aposteln die Tragweite </w:t>
      </w:r>
      <w:r w:rsidR="00242A13">
        <w:t>der</w:t>
      </w:r>
      <w:r w:rsidR="007C4CCA">
        <w:t xml:space="preserve"> </w:t>
      </w:r>
      <w:r>
        <w:t>Worte</w:t>
      </w:r>
      <w:r w:rsidR="00903089">
        <w:t xml:space="preserve"> Jesu</w:t>
      </w:r>
      <w:bookmarkStart w:id="0" w:name="_GoBack"/>
      <w:bookmarkEnd w:id="0"/>
      <w:r>
        <w:t xml:space="preserve"> auf.</w:t>
      </w:r>
      <w:r w:rsidR="00113EAA">
        <w:t xml:space="preserve"> </w:t>
      </w:r>
      <w:r>
        <w:t>So</w:t>
      </w:r>
      <w:r w:rsidR="00113EAA">
        <w:t xml:space="preserve"> ist Fronleichnam ein österliches Fest</w:t>
      </w:r>
      <w:r w:rsidR="007C4CCA">
        <w:t>.</w:t>
      </w:r>
      <w:r w:rsidR="00113EAA">
        <w:t xml:space="preserve"> </w:t>
      </w:r>
      <w:r w:rsidR="007C4CCA">
        <w:t>E</w:t>
      </w:r>
      <w:r w:rsidR="00113EAA">
        <w:t>s ist dem Gründonnerstag, d</w:t>
      </w:r>
      <w:r>
        <w:t>em</w:t>
      </w:r>
      <w:r w:rsidR="00113EAA">
        <w:t xml:space="preserve"> Letzte</w:t>
      </w:r>
      <w:r>
        <w:t>n</w:t>
      </w:r>
      <w:r w:rsidR="00113EAA">
        <w:t xml:space="preserve"> Abendmahl zu</w:t>
      </w:r>
      <w:r w:rsidR="00736D9A">
        <w:softHyphen/>
      </w:r>
      <w:r w:rsidR="00113EAA">
        <w:t>ge</w:t>
      </w:r>
      <w:r>
        <w:softHyphen/>
      </w:r>
      <w:r w:rsidR="00113EAA">
        <w:t>ordnet. Die Jünger wurden durch die Teilnahme an diesem besonderen Pascha verändert; auch für uns gibt es diese Veränderung: Auch wir werden durch die immer neue würdige Teilnahme an der Eucharistie ver</w:t>
      </w:r>
      <w:r>
        <w:softHyphen/>
      </w:r>
      <w:r w:rsidR="00113EAA">
        <w:t>göttlicht. Denken Sie an Papst Leo: „Die Teilnahme am Leib und Blut Christi will nichts anderes, als dass wir un</w:t>
      </w:r>
      <w:r>
        <w:t>s</w:t>
      </w:r>
      <w:r w:rsidR="00113EAA">
        <w:t xml:space="preserve"> in das umwandeln, was wir empfangen.“</w:t>
      </w:r>
    </w:p>
    <w:p w:rsidR="00227B8E" w:rsidRDefault="00113EAA" w:rsidP="00113EAA">
      <w:pPr>
        <w:jc w:val="both"/>
      </w:pPr>
      <w:r>
        <w:t xml:space="preserve">So </w:t>
      </w:r>
      <w:r w:rsidR="00242A13">
        <w:t>ist</w:t>
      </w:r>
      <w:r>
        <w:t xml:space="preserve"> die Eucharistie </w:t>
      </w:r>
      <w:r w:rsidR="00242A13" w:rsidRPr="00511441">
        <w:rPr>
          <w:u w:val="single"/>
        </w:rPr>
        <w:t>die</w:t>
      </w:r>
      <w:r>
        <w:t xml:space="preserve"> Kraftquelle, </w:t>
      </w:r>
      <w:r w:rsidR="00511441">
        <w:t>für</w:t>
      </w:r>
      <w:r>
        <w:t xml:space="preserve"> die Erneuerung der Kirche. Der Ruf einer jeden wirklichen Reform </w:t>
      </w:r>
      <w:r w:rsidR="00E123E6">
        <w:t>ist</w:t>
      </w:r>
      <w:r>
        <w:t xml:space="preserve"> der Ruf: „Zurück zu den Quellen!“ </w:t>
      </w:r>
    </w:p>
    <w:p w:rsidR="00113EAA" w:rsidRDefault="00113EAA" w:rsidP="00113EAA">
      <w:pPr>
        <w:jc w:val="both"/>
      </w:pPr>
      <w:r>
        <w:t>Wenn wir aus der innigen Verbindung mit dem H</w:t>
      </w:r>
      <w:r w:rsidR="007E5196" w:rsidRPr="00511441">
        <w:rPr>
          <w:sz w:val="18"/>
          <w:szCs w:val="18"/>
        </w:rPr>
        <w:t>ERRN</w:t>
      </w:r>
      <w:r>
        <w:t xml:space="preserve"> der Kirche in de</w:t>
      </w:r>
      <w:r w:rsidR="00511441">
        <w:t>n Gaben der</w:t>
      </w:r>
      <w:r>
        <w:t xml:space="preserve"> Eucharistie leben, kann die Krise in der wir stecken, der Beginn </w:t>
      </w:r>
      <w:r w:rsidR="007E5196">
        <w:t>d</w:t>
      </w:r>
      <w:r>
        <w:t>es Auf</w:t>
      </w:r>
      <w:r w:rsidR="007E5196">
        <w:softHyphen/>
      </w:r>
      <w:r>
        <w:t>bruches</w:t>
      </w:r>
      <w:r w:rsidR="007C4CCA">
        <w:t xml:space="preserve">, </w:t>
      </w:r>
      <w:r w:rsidR="007E5196">
        <w:t>d</w:t>
      </w:r>
      <w:r w:rsidR="007C4CCA">
        <w:t>er</w:t>
      </w:r>
      <w:r>
        <w:t xml:space="preserve"> </w:t>
      </w:r>
      <w:r w:rsidR="00227B8E">
        <w:t>Er</w:t>
      </w:r>
      <w:r>
        <w:t>neue</w:t>
      </w:r>
      <w:r w:rsidR="00227B8E">
        <w:t>rung der</w:t>
      </w:r>
      <w:r>
        <w:t xml:space="preserve"> Kirche </w:t>
      </w:r>
      <w:r w:rsidR="007E5196">
        <w:t>werden</w:t>
      </w:r>
      <w:r>
        <w:t xml:space="preserve"> – </w:t>
      </w:r>
      <w:r w:rsidR="002A786B">
        <w:t>unter der Führung Jesus Christi. – E</w:t>
      </w:r>
      <w:r w:rsidRPr="00511441">
        <w:rPr>
          <w:sz w:val="18"/>
          <w:szCs w:val="18"/>
        </w:rPr>
        <w:t>R</w:t>
      </w:r>
      <w:r>
        <w:t xml:space="preserve"> ist der H</w:t>
      </w:r>
      <w:r w:rsidR="007E5196" w:rsidRPr="00511441">
        <w:rPr>
          <w:sz w:val="18"/>
          <w:szCs w:val="18"/>
        </w:rPr>
        <w:t>ERR</w:t>
      </w:r>
      <w:r>
        <w:t>!</w:t>
      </w:r>
      <w:r w:rsidR="00FC77B2">
        <w:t xml:space="preserve"> </w:t>
      </w:r>
      <w:r w:rsidR="00FC77B2">
        <w:tab/>
      </w:r>
      <w:r w:rsidR="00FC77B2">
        <w:tab/>
      </w:r>
      <w:r w:rsidR="007E5196">
        <w:tab/>
      </w:r>
      <w:r w:rsidR="00FC77B2">
        <w:tab/>
      </w:r>
      <w:r w:rsidR="00FC77B2">
        <w:tab/>
        <w:t>Amen.</w:t>
      </w:r>
    </w:p>
    <w:sectPr w:rsidR="00113EAA" w:rsidSect="00DA106E">
      <w:headerReference w:type="default" r:id="rId7"/>
      <w:footerReference w:type="even" r:id="rId8"/>
      <w:footerReference w:type="default" r:id="rId9"/>
      <w:pgSz w:w="8419" w:h="11906" w:orient="landscape" w:code="9"/>
      <w:pgMar w:top="680" w:right="680" w:bottom="680"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34A" w:rsidRDefault="00BC434A">
      <w:r>
        <w:separator/>
      </w:r>
    </w:p>
  </w:endnote>
  <w:endnote w:type="continuationSeparator" w:id="0">
    <w:p w:rsidR="00BC434A" w:rsidRDefault="00BC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FA" w:rsidRDefault="002667FA" w:rsidP="00EE7DE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667FA" w:rsidRDefault="002667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FA" w:rsidRPr="00F546D6" w:rsidRDefault="002667FA" w:rsidP="00EE7DEB">
    <w:pPr>
      <w:pStyle w:val="Fuzeile"/>
      <w:framePr w:wrap="around" w:vAnchor="text" w:hAnchor="margin" w:xAlign="center" w:y="1"/>
      <w:rPr>
        <w:rStyle w:val="Seitenzahl"/>
        <w:sz w:val="20"/>
        <w:szCs w:val="20"/>
      </w:rPr>
    </w:pPr>
    <w:r w:rsidRPr="00F546D6">
      <w:rPr>
        <w:rStyle w:val="Seitenzahl"/>
        <w:sz w:val="20"/>
        <w:szCs w:val="20"/>
      </w:rPr>
      <w:fldChar w:fldCharType="begin"/>
    </w:r>
    <w:r w:rsidRPr="00F546D6">
      <w:rPr>
        <w:rStyle w:val="Seitenzahl"/>
        <w:sz w:val="20"/>
        <w:szCs w:val="20"/>
      </w:rPr>
      <w:instrText xml:space="preserve">PAGE  </w:instrText>
    </w:r>
    <w:r w:rsidRPr="00F546D6">
      <w:rPr>
        <w:rStyle w:val="Seitenzahl"/>
        <w:sz w:val="20"/>
        <w:szCs w:val="20"/>
      </w:rPr>
      <w:fldChar w:fldCharType="separate"/>
    </w:r>
    <w:r w:rsidR="007E5196">
      <w:rPr>
        <w:rStyle w:val="Seitenzahl"/>
        <w:noProof/>
        <w:sz w:val="20"/>
        <w:szCs w:val="20"/>
      </w:rPr>
      <w:t>3</w:t>
    </w:r>
    <w:r w:rsidRPr="00F546D6">
      <w:rPr>
        <w:rStyle w:val="Seitenzahl"/>
        <w:sz w:val="20"/>
        <w:szCs w:val="20"/>
      </w:rPr>
      <w:fldChar w:fldCharType="end"/>
    </w:r>
  </w:p>
  <w:p w:rsidR="002667FA" w:rsidRPr="00F546D6" w:rsidRDefault="002667FA">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34A" w:rsidRDefault="00BC434A">
      <w:r>
        <w:separator/>
      </w:r>
    </w:p>
  </w:footnote>
  <w:footnote w:type="continuationSeparator" w:id="0">
    <w:p w:rsidR="00BC434A" w:rsidRDefault="00BC434A">
      <w:r>
        <w:continuationSeparator/>
      </w:r>
    </w:p>
  </w:footnote>
  <w:footnote w:id="1">
    <w:p w:rsidR="00556C35" w:rsidRPr="00556C35" w:rsidRDefault="00556C35" w:rsidP="00556C35">
      <w:pPr>
        <w:pStyle w:val="Funotentext"/>
        <w:rPr>
          <w:sz w:val="14"/>
          <w:szCs w:val="14"/>
        </w:rPr>
      </w:pPr>
      <w:r w:rsidRPr="00556C35">
        <w:rPr>
          <w:rStyle w:val="Funotenzeichen"/>
          <w:sz w:val="14"/>
          <w:szCs w:val="14"/>
        </w:rPr>
        <w:footnoteRef/>
      </w:r>
      <w:r w:rsidRPr="00556C35">
        <w:rPr>
          <w:sz w:val="14"/>
          <w:szCs w:val="14"/>
        </w:rPr>
        <w:t xml:space="preserve"> Vgl. zu diesen Abschnitt: Joseph Ratzinger, Benedikt XVI. Jesus von Nazareth, B.II. Seiten 135-164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FA" w:rsidRPr="00113EAA" w:rsidRDefault="002667FA">
    <w:pPr>
      <w:pStyle w:val="Kopfzeile"/>
      <w:rPr>
        <w:sz w:val="16"/>
        <w:szCs w:val="16"/>
      </w:rPr>
    </w:pPr>
    <w:r>
      <w:rPr>
        <w:sz w:val="16"/>
        <w:szCs w:val="16"/>
      </w:rPr>
      <w:t xml:space="preserve">Fronleichnam – B – </w:t>
    </w:r>
    <w:r w:rsidR="00CA487A">
      <w:rPr>
        <w:sz w:val="16"/>
        <w:szCs w:val="16"/>
      </w:rPr>
      <w:t>2</w:t>
    </w:r>
    <w:r w:rsidR="00932BDE">
      <w:rPr>
        <w:sz w:val="16"/>
        <w:szCs w:val="1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AA"/>
    <w:rsid w:val="0005015F"/>
    <w:rsid w:val="00051E1B"/>
    <w:rsid w:val="00105706"/>
    <w:rsid w:val="00106F71"/>
    <w:rsid w:val="00113EAA"/>
    <w:rsid w:val="00190A48"/>
    <w:rsid w:val="00206C04"/>
    <w:rsid w:val="002149D2"/>
    <w:rsid w:val="00225148"/>
    <w:rsid w:val="00227B8E"/>
    <w:rsid w:val="00242A13"/>
    <w:rsid w:val="002667FA"/>
    <w:rsid w:val="002673C0"/>
    <w:rsid w:val="002A786B"/>
    <w:rsid w:val="00384064"/>
    <w:rsid w:val="003B0BE2"/>
    <w:rsid w:val="003E5FBC"/>
    <w:rsid w:val="004E2335"/>
    <w:rsid w:val="004E69BD"/>
    <w:rsid w:val="00511441"/>
    <w:rsid w:val="00527DF7"/>
    <w:rsid w:val="00547E75"/>
    <w:rsid w:val="00556C35"/>
    <w:rsid w:val="00560940"/>
    <w:rsid w:val="00570B7C"/>
    <w:rsid w:val="00637772"/>
    <w:rsid w:val="006468C6"/>
    <w:rsid w:val="00666E45"/>
    <w:rsid w:val="007158FB"/>
    <w:rsid w:val="00726BA8"/>
    <w:rsid w:val="00736D9A"/>
    <w:rsid w:val="0075044D"/>
    <w:rsid w:val="007C4CCA"/>
    <w:rsid w:val="007E5196"/>
    <w:rsid w:val="0082487D"/>
    <w:rsid w:val="008340BE"/>
    <w:rsid w:val="008D6609"/>
    <w:rsid w:val="00903089"/>
    <w:rsid w:val="00932BDE"/>
    <w:rsid w:val="00943B6C"/>
    <w:rsid w:val="00954E4B"/>
    <w:rsid w:val="00971CCE"/>
    <w:rsid w:val="00B173E1"/>
    <w:rsid w:val="00B24A67"/>
    <w:rsid w:val="00B879DD"/>
    <w:rsid w:val="00B87ED6"/>
    <w:rsid w:val="00BC434A"/>
    <w:rsid w:val="00CA487A"/>
    <w:rsid w:val="00CC0D96"/>
    <w:rsid w:val="00CD2D28"/>
    <w:rsid w:val="00CF1059"/>
    <w:rsid w:val="00CF4788"/>
    <w:rsid w:val="00D007E2"/>
    <w:rsid w:val="00D15246"/>
    <w:rsid w:val="00D4122F"/>
    <w:rsid w:val="00DA106E"/>
    <w:rsid w:val="00DE68E2"/>
    <w:rsid w:val="00E123E6"/>
    <w:rsid w:val="00E4378A"/>
    <w:rsid w:val="00EA63AD"/>
    <w:rsid w:val="00EE7DEB"/>
    <w:rsid w:val="00F50D6A"/>
    <w:rsid w:val="00F546D6"/>
    <w:rsid w:val="00F548BF"/>
    <w:rsid w:val="00F54F32"/>
    <w:rsid w:val="00FC77B2"/>
    <w:rsid w:val="00FD5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ED2AB"/>
  <w15:chartTrackingRefBased/>
  <w15:docId w15:val="{91F2EA2D-C6F0-4510-AD07-4BBE7EC5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13EAA"/>
    <w:pPr>
      <w:tabs>
        <w:tab w:val="center" w:pos="4536"/>
        <w:tab w:val="right" w:pos="9072"/>
      </w:tabs>
    </w:pPr>
  </w:style>
  <w:style w:type="paragraph" w:styleId="Fuzeile">
    <w:name w:val="footer"/>
    <w:basedOn w:val="Standard"/>
    <w:rsid w:val="00113EAA"/>
    <w:pPr>
      <w:tabs>
        <w:tab w:val="center" w:pos="4536"/>
        <w:tab w:val="right" w:pos="9072"/>
      </w:tabs>
    </w:pPr>
  </w:style>
  <w:style w:type="character" w:styleId="Seitenzahl">
    <w:name w:val="page number"/>
    <w:basedOn w:val="Absatz-Standardschriftart"/>
    <w:rsid w:val="00F546D6"/>
  </w:style>
  <w:style w:type="paragraph" w:styleId="Funotentext">
    <w:name w:val="footnote text"/>
    <w:basedOn w:val="Standard"/>
    <w:link w:val="FunotentextZchn"/>
    <w:rsid w:val="00556C35"/>
    <w:rPr>
      <w:sz w:val="20"/>
      <w:szCs w:val="20"/>
    </w:rPr>
  </w:style>
  <w:style w:type="character" w:customStyle="1" w:styleId="FunotentextZchn">
    <w:name w:val="Fußnotentext Zchn"/>
    <w:basedOn w:val="Absatz-Standardschriftart"/>
    <w:link w:val="Funotentext"/>
    <w:rsid w:val="00556C35"/>
  </w:style>
  <w:style w:type="character" w:styleId="Funotenzeichen">
    <w:name w:val="footnote reference"/>
    <w:basedOn w:val="Absatz-Standardschriftart"/>
    <w:rsid w:val="00556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D05DC-87E9-41D2-949A-8D99652E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6688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Worum geht es eigentlich beim Fest Fronleichnam</vt:lpstr>
    </vt:vector>
  </TitlesOfParts>
  <Company>Arbeitszimmer</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Worum geht es eigentlich beim Fest Fronleichnam</dc:title>
  <dc:subject/>
  <dc:creator>Armin</dc:creator>
  <cp:keywords/>
  <dc:description/>
  <cp:lastModifiedBy>Armin Kögler</cp:lastModifiedBy>
  <cp:revision>6</cp:revision>
  <dcterms:created xsi:type="dcterms:W3CDTF">2024-05-09T07:17:00Z</dcterms:created>
  <dcterms:modified xsi:type="dcterms:W3CDTF">2024-05-22T14:32:00Z</dcterms:modified>
</cp:coreProperties>
</file>