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9F" w:rsidRDefault="00453CE1">
      <w:pPr>
        <w:pStyle w:val="Textkrper"/>
      </w:pPr>
      <w:r>
        <w:t>Liebe Gemeinde, i</w:t>
      </w:r>
      <w:r w:rsidR="00BB489F">
        <w:t xml:space="preserve">m Allgemeinen </w:t>
      </w:r>
      <w:r w:rsidR="00F1662A">
        <w:t xml:space="preserve">korrespondieren </w:t>
      </w:r>
      <w:r w:rsidR="00BB489F">
        <w:t>die erste Lesung und das Evangelium</w:t>
      </w:r>
      <w:r w:rsidR="003017D6">
        <w:t>;</w:t>
      </w:r>
      <w:r w:rsidR="00BB489F">
        <w:t xml:space="preserve"> die zweite Lesung</w:t>
      </w:r>
      <w:r w:rsidR="000A31EA">
        <w:t xml:space="preserve"> </w:t>
      </w:r>
      <w:r w:rsidR="00BB489F">
        <w:t>setzt</w:t>
      </w:r>
      <w:r w:rsidR="000A2DB0">
        <w:t xml:space="preserve"> </w:t>
      </w:r>
      <w:r w:rsidR="004E2EC4">
        <w:t xml:space="preserve">dagegen </w:t>
      </w:r>
      <w:r w:rsidR="000A31EA">
        <w:t>oft</w:t>
      </w:r>
      <w:r w:rsidR="00BB489F">
        <w:t xml:space="preserve"> ein</w:t>
      </w:r>
      <w:r w:rsidR="00411BF3">
        <w:t>en</w:t>
      </w:r>
      <w:r w:rsidR="00BB489F">
        <w:t xml:space="preserve"> Kontrapunkt. Heute</w:t>
      </w:r>
      <w:r w:rsidR="000A31EA" w:rsidRPr="000A31EA">
        <w:t xml:space="preserve"> </w:t>
      </w:r>
      <w:r w:rsidR="000A31EA">
        <w:t>aber</w:t>
      </w:r>
      <w:r w:rsidR="00031A90">
        <w:t>,</w:t>
      </w:r>
      <w:r w:rsidR="00BB489F">
        <w:t xml:space="preserve"> so habe ich den Eindruck</w:t>
      </w:r>
      <w:r w:rsidR="00031A90">
        <w:t>,</w:t>
      </w:r>
      <w:r w:rsidR="00BB489F">
        <w:t xml:space="preserve"> ist die zweite Lesung der Schlüssel zum Verständnis </w:t>
      </w:r>
      <w:r w:rsidR="00A02005">
        <w:t>all</w:t>
      </w:r>
      <w:r w:rsidR="00BB489F">
        <w:t>er Texte.</w:t>
      </w:r>
    </w:p>
    <w:p w:rsidR="00411BF3" w:rsidRDefault="00BB489F">
      <w:pPr>
        <w:jc w:val="both"/>
      </w:pPr>
      <w:r>
        <w:t xml:space="preserve">In der </w:t>
      </w:r>
      <w:r>
        <w:rPr>
          <w:i/>
        </w:rPr>
        <w:t>ersten Lesung</w:t>
      </w:r>
      <w:r>
        <w:t xml:space="preserve"> und im </w:t>
      </w:r>
      <w:r>
        <w:rPr>
          <w:i/>
        </w:rPr>
        <w:t>Evangelium</w:t>
      </w:r>
      <w:r>
        <w:t xml:space="preserve"> geht es um</w:t>
      </w:r>
      <w:r w:rsidR="003017D6">
        <w:t xml:space="preserve"> </w:t>
      </w:r>
      <w:r>
        <w:t>Überlieferung</w:t>
      </w:r>
      <w:r w:rsidR="003017D6">
        <w:t>en</w:t>
      </w:r>
      <w:r w:rsidR="000A2DB0">
        <w:t>,</w:t>
      </w:r>
      <w:r>
        <w:t xml:space="preserve"> Brauch</w:t>
      </w:r>
      <w:r>
        <w:softHyphen/>
        <w:t>tum und Rechtsvorschriften. Für</w:t>
      </w:r>
      <w:r w:rsidR="00031A90">
        <w:t xml:space="preserve"> gläubige</w:t>
      </w:r>
      <w:r>
        <w:t xml:space="preserve"> Juden spielte</w:t>
      </w:r>
      <w:r w:rsidR="000218F3">
        <w:t xml:space="preserve"> z.Z. Jesu</w:t>
      </w:r>
      <w:r>
        <w:t xml:space="preserve"> die Frage nach Rein und Unrein eine</w:t>
      </w:r>
      <w:r w:rsidR="00411BF3">
        <w:t xml:space="preserve"> sehr</w:t>
      </w:r>
      <w:r>
        <w:t xml:space="preserve"> große Rolle. </w:t>
      </w:r>
      <w:r w:rsidR="000A2DB0">
        <w:t>V</w:t>
      </w:r>
      <w:r w:rsidR="000218F3">
        <w:t>ieler Pharisäer for</w:t>
      </w:r>
      <w:r w:rsidR="004E2EC4">
        <w:softHyphen/>
      </w:r>
      <w:r w:rsidR="000218F3">
        <w:t>derten</w:t>
      </w:r>
      <w:r w:rsidR="000A2DB0">
        <w:t>:</w:t>
      </w:r>
      <w:r w:rsidR="000218F3">
        <w:t xml:space="preserve"> </w:t>
      </w:r>
      <w:r w:rsidRPr="00031A90">
        <w:t>alle</w:t>
      </w:r>
      <w:r>
        <w:t xml:space="preserve"> </w:t>
      </w:r>
      <w:r w:rsidR="000A2DB0">
        <w:t>sollten</w:t>
      </w:r>
      <w:r w:rsidR="000A2DB0" w:rsidRPr="000A2DB0">
        <w:t xml:space="preserve"> </w:t>
      </w:r>
      <w:r w:rsidRPr="00031A90">
        <w:rPr>
          <w:u w:val="single"/>
        </w:rPr>
        <w:t>die</w:t>
      </w:r>
      <w:r>
        <w:t xml:space="preserve"> Reinigungsvorschriften halten, die ursprünglich </w:t>
      </w:r>
      <w:r>
        <w:rPr>
          <w:u w:val="single"/>
        </w:rPr>
        <w:t>nur</w:t>
      </w:r>
      <w:r>
        <w:t xml:space="preserve"> für die Priester </w:t>
      </w:r>
      <w:r w:rsidR="00411BF3">
        <w:t>als kultische Vorbereitung eingesetzt waren</w:t>
      </w:r>
      <w:r w:rsidR="000A2DB0">
        <w:t>.</w:t>
      </w:r>
      <w:r>
        <w:t xml:space="preserve"> Bevor sie in den heiligen Bezirk des Tempels gingen, mussten sie sich mehrere</w:t>
      </w:r>
      <w:r w:rsidR="00E35FDD">
        <w:t>r</w:t>
      </w:r>
      <w:r>
        <w:t xml:space="preserve"> rituelle</w:t>
      </w:r>
      <w:r w:rsidR="00E35FDD">
        <w:t>r</w:t>
      </w:r>
      <w:r>
        <w:t xml:space="preserve"> Waschungen unterziehen. </w:t>
      </w:r>
      <w:r w:rsidR="000A2DB0">
        <w:t xml:space="preserve">– </w:t>
      </w:r>
      <w:r>
        <w:t xml:space="preserve">Auch für Mohammedaner gibt es solche Reinigungsvorschriften, vor dem Betreten </w:t>
      </w:r>
      <w:r w:rsidR="004E2EC4">
        <w:t>d</w:t>
      </w:r>
      <w:r>
        <w:t xml:space="preserve">er </w:t>
      </w:r>
      <w:r w:rsidR="000A2DB0">
        <w:t>Moschee</w:t>
      </w:r>
      <w:r>
        <w:t>.</w:t>
      </w:r>
      <w:r w:rsidR="000A2DB0">
        <w:t xml:space="preserve"> –</w:t>
      </w:r>
      <w:r>
        <w:t xml:space="preserve"> Diese Reini</w:t>
      </w:r>
      <w:r w:rsidR="004E2EC4">
        <w:softHyphen/>
      </w:r>
      <w:r>
        <w:t>gung soll Ausd</w:t>
      </w:r>
      <w:r w:rsidR="000A2DB0">
        <w:t>ruck der inneren Reinheit sein.</w:t>
      </w:r>
    </w:p>
    <w:p w:rsidR="00BB489F" w:rsidRDefault="00411BF3">
      <w:pPr>
        <w:jc w:val="both"/>
      </w:pPr>
      <w:r>
        <w:t>Oft höre ich, dass d</w:t>
      </w:r>
      <w:r w:rsidR="00BB489F">
        <w:t xml:space="preserve">as sich mit Weihwasser </w:t>
      </w:r>
      <w:r w:rsidR="0007122A">
        <w:t>B</w:t>
      </w:r>
      <w:r w:rsidR="00BB489F">
        <w:t xml:space="preserve">ekreuzigen beim Betreten der Kirche, eine Parallele </w:t>
      </w:r>
      <w:r>
        <w:t>zu d</w:t>
      </w:r>
      <w:r w:rsidR="00031A90">
        <w:t>ies</w:t>
      </w:r>
      <w:r>
        <w:t>en rituellen Waschungen sei</w:t>
      </w:r>
      <w:r w:rsidR="00BB489F">
        <w:t xml:space="preserve">. </w:t>
      </w:r>
      <w:r w:rsidR="00E35FDD">
        <w:t xml:space="preserve">– </w:t>
      </w:r>
      <w:r>
        <w:t>Das sich mit Weihwasser Bekreuzigen</w:t>
      </w:r>
      <w:r w:rsidR="00BB489F">
        <w:t xml:space="preserve"> ist mit rituellen Waschungen so ver</w:t>
      </w:r>
      <w:r w:rsidR="004E2EC4">
        <w:softHyphen/>
      </w:r>
      <w:r w:rsidR="00BB489F">
        <w:t xml:space="preserve">wandt, wie der </w:t>
      </w:r>
      <w:r w:rsidR="00940132">
        <w:t>Apfel</w:t>
      </w:r>
      <w:r w:rsidR="00BB489F">
        <w:t xml:space="preserve"> mit der Kuh. </w:t>
      </w:r>
      <w:r w:rsidR="001A6978">
        <w:t xml:space="preserve">– </w:t>
      </w:r>
      <w:r w:rsidR="00BB489F">
        <w:t xml:space="preserve">Wenn wir die Kirche </w:t>
      </w:r>
      <w:r w:rsidR="00A02005">
        <w:t>betreten</w:t>
      </w:r>
      <w:r w:rsidR="00BB489F">
        <w:t xml:space="preserve"> und uns mit Weihwasser bekreuzigen, </w:t>
      </w:r>
      <w:r w:rsidR="004E2EC4">
        <w:t xml:space="preserve">geht es um den Schutz des Kreuzes unter das wir uns </w:t>
      </w:r>
      <w:r w:rsidR="00BB489F">
        <w:t>stellen</w:t>
      </w:r>
      <w:r w:rsidR="004E2EC4">
        <w:t>;</w:t>
      </w:r>
      <w:r w:rsidR="00BB489F">
        <w:t xml:space="preserve"> </w:t>
      </w:r>
      <w:r w:rsidR="004E2EC4">
        <w:t>wir</w:t>
      </w:r>
      <w:r w:rsidR="00BB489F">
        <w:t xml:space="preserve"> erinnern uns daran, dass Jesus uns durch </w:t>
      </w:r>
      <w:r w:rsidR="000A2DB0">
        <w:t>S</w:t>
      </w:r>
      <w:r w:rsidR="00BB489F">
        <w:t>ein Sterben am Kreuz erlöst hat</w:t>
      </w:r>
      <w:r>
        <w:t>, dass wir durch die Taufe auf Seinen Tod und Seine Auferstehung Gerettete sind.</w:t>
      </w:r>
      <w:r w:rsidR="00BB489F">
        <w:t xml:space="preserve"> </w:t>
      </w:r>
      <w:r w:rsidR="00BB489F" w:rsidRPr="003017D6">
        <w:rPr>
          <w:u w:val="single"/>
        </w:rPr>
        <w:t>E</w:t>
      </w:r>
      <w:r w:rsidR="00BB489F" w:rsidRPr="00400B49">
        <w:rPr>
          <w:sz w:val="18"/>
          <w:szCs w:val="18"/>
          <w:u w:val="single"/>
        </w:rPr>
        <w:t>R</w:t>
      </w:r>
      <w:r w:rsidR="00BB489F">
        <w:t xml:space="preserve"> ist der Handelnde – nicht wir! Bei rituellen Waschungen aber </w:t>
      </w:r>
      <w:r w:rsidR="00400B49">
        <w:t>handeln</w:t>
      </w:r>
      <w:r w:rsidR="00BB489F">
        <w:t xml:space="preserve"> der gläubige Jude</w:t>
      </w:r>
      <w:r w:rsidR="000218F3">
        <w:t xml:space="preserve"> bzw.</w:t>
      </w:r>
      <w:r w:rsidR="00BB489F">
        <w:t xml:space="preserve"> </w:t>
      </w:r>
      <w:r w:rsidR="001A6978">
        <w:t>Muslim</w:t>
      </w:r>
      <w:r w:rsidR="00BB489F">
        <w:t xml:space="preserve">. </w:t>
      </w:r>
    </w:p>
    <w:p w:rsidR="00400B49" w:rsidRPr="00400B49" w:rsidRDefault="00400B49">
      <w:pPr>
        <w:jc w:val="both"/>
        <w:rPr>
          <w:sz w:val="4"/>
          <w:szCs w:val="4"/>
        </w:rPr>
      </w:pPr>
    </w:p>
    <w:p w:rsidR="00BB489F" w:rsidRDefault="000218F3">
      <w:pPr>
        <w:jc w:val="both"/>
      </w:pPr>
      <w:r>
        <w:t>D</w:t>
      </w:r>
      <w:r w:rsidR="00BB489F">
        <w:t xml:space="preserve">ie tiefere Bedeutung der Rituale </w:t>
      </w:r>
      <w:r>
        <w:t xml:space="preserve">wird oft </w:t>
      </w:r>
      <w:r w:rsidR="00BB489F">
        <w:t xml:space="preserve">vergessen und die </w:t>
      </w:r>
      <w:r w:rsidR="00453CE1">
        <w:t>Menschen</w:t>
      </w:r>
      <w:r w:rsidR="00BB489F">
        <w:t xml:space="preserve"> beschränkte</w:t>
      </w:r>
      <w:r>
        <w:t>n</w:t>
      </w:r>
      <w:r w:rsidR="00BB489F">
        <w:t xml:space="preserve"> sich auf die peinlich genaue äußere Beachtung. – Das ist ja leichter, als sich immer </w:t>
      </w:r>
      <w:r w:rsidR="00E72D01">
        <w:t>neu</w:t>
      </w:r>
      <w:r w:rsidR="00BB489F">
        <w:t xml:space="preserve"> die Frage nach der eigenen inneren Rein</w:t>
      </w:r>
      <w:r w:rsidR="00E35FDD">
        <w:softHyphen/>
      </w:r>
      <w:r w:rsidR="00BB489F">
        <w:t>heit</w:t>
      </w:r>
      <w:r w:rsidR="00136B53">
        <w:t>,</w:t>
      </w:r>
      <w:r w:rsidR="00BB489F">
        <w:t xml:space="preserve"> </w:t>
      </w:r>
      <w:r w:rsidR="00136B53">
        <w:t xml:space="preserve">dem eigenen Vorbereitensein </w:t>
      </w:r>
      <w:r w:rsidR="00BB489F">
        <w:t xml:space="preserve">zu stellen. – </w:t>
      </w:r>
      <w:r w:rsidR="00400B49">
        <w:t>So</w:t>
      </w:r>
      <w:r w:rsidR="00BB489F">
        <w:t xml:space="preserve"> ergibt sich die Frage nach dem Verhältnis zwischen </w:t>
      </w:r>
      <w:r w:rsidR="00166B24">
        <w:t xml:space="preserve">Gottes </w:t>
      </w:r>
      <w:r w:rsidR="00BB489F">
        <w:t>Geboten und dem, was die Menschen daraus machen</w:t>
      </w:r>
      <w:r w:rsidR="00453CE1">
        <w:t>.</w:t>
      </w:r>
      <w:r w:rsidR="00BB489F">
        <w:t xml:space="preserve"> </w:t>
      </w:r>
      <w:r w:rsidR="00A02005">
        <w:t>W</w:t>
      </w:r>
      <w:r w:rsidR="00A02005">
        <w:t xml:space="preserve">enn </w:t>
      </w:r>
      <w:r w:rsidR="00A02005">
        <w:t>a</w:t>
      </w:r>
      <w:r w:rsidR="00BB489F">
        <w:t>uch mit gläubigen Eifer getan</w:t>
      </w:r>
      <w:r w:rsidR="00453CE1">
        <w:t>;</w:t>
      </w:r>
      <w:r w:rsidR="00BB489F">
        <w:t xml:space="preserve"> </w:t>
      </w:r>
      <w:r w:rsidR="00940132">
        <w:t>es ist</w:t>
      </w:r>
      <w:r w:rsidR="00BB489F">
        <w:t xml:space="preserve"> und bleibt</w:t>
      </w:r>
      <w:r w:rsidR="00A02005">
        <w:t xml:space="preserve"> die</w:t>
      </w:r>
      <w:r w:rsidR="00BB489F">
        <w:t xml:space="preserve"> „Über</w:t>
      </w:r>
      <w:r w:rsidR="00BB489F">
        <w:softHyphen/>
        <w:t>lie</w:t>
      </w:r>
      <w:r w:rsidR="00C52D57">
        <w:softHyphen/>
      </w:r>
      <w:r w:rsidR="00BB489F">
        <w:t>fe</w:t>
      </w:r>
      <w:r w:rsidR="00C52D57">
        <w:softHyphen/>
      </w:r>
      <w:r w:rsidR="00BB489F">
        <w:t>rung der Alten“.</w:t>
      </w:r>
    </w:p>
    <w:p w:rsidR="001A7BFA" w:rsidRDefault="00166B24">
      <w:pPr>
        <w:jc w:val="both"/>
      </w:pPr>
      <w:r>
        <w:t>Hier</w:t>
      </w:r>
      <w:r w:rsidR="00F97CAE">
        <w:t xml:space="preserve"> ist </w:t>
      </w:r>
      <w:r w:rsidR="000A2DB0">
        <w:t>an</w:t>
      </w:r>
      <w:r w:rsidR="00F97CAE">
        <w:t xml:space="preserve"> das Bußsakrament zu </w:t>
      </w:r>
      <w:r w:rsidR="000A2DB0">
        <w:t>erinnern</w:t>
      </w:r>
      <w:r w:rsidR="00F97CAE">
        <w:t xml:space="preserve">. </w:t>
      </w:r>
      <w:r w:rsidR="000218F3">
        <w:t>Da</w:t>
      </w:r>
      <w:r w:rsidR="00F97CAE">
        <w:t>s ist unsere Form der immer neuen Reinigung. Durch den r</w:t>
      </w:r>
      <w:r w:rsidR="004E2EC4">
        <w:t>e</w:t>
      </w:r>
      <w:r w:rsidR="00F97CAE">
        <w:t>chten</w:t>
      </w:r>
      <w:r w:rsidR="004E2EC4">
        <w:t>, gut vorbereiteten</w:t>
      </w:r>
      <w:r w:rsidR="00F97CAE">
        <w:t xml:space="preserve"> Empfang des Bußsakramentes </w:t>
      </w:r>
      <w:r w:rsidR="004E2EC4">
        <w:t>setzt</w:t>
      </w:r>
      <w:r w:rsidR="00F97CAE">
        <w:t xml:space="preserve"> Gott</w:t>
      </w:r>
      <w:r w:rsidR="004E2EC4">
        <w:t xml:space="preserve"> uns</w:t>
      </w:r>
      <w:r w:rsidR="00F97CAE">
        <w:t xml:space="preserve"> </w:t>
      </w:r>
      <w:r w:rsidR="004E2EC4">
        <w:t xml:space="preserve">in Seiner </w:t>
      </w:r>
      <w:r w:rsidR="00A02005">
        <w:t>Güte</w:t>
      </w:r>
      <w:r w:rsidR="004E2EC4">
        <w:t xml:space="preserve"> </w:t>
      </w:r>
      <w:r w:rsidR="00F97CAE">
        <w:t xml:space="preserve">neu in unsere Taufgnade </w:t>
      </w:r>
      <w:r w:rsidR="00E72D01">
        <w:t>ein</w:t>
      </w:r>
      <w:r w:rsidR="00C52D57">
        <w:t>, aus der wir durch die Sünde herausgefallen sind</w:t>
      </w:r>
      <w:r w:rsidR="00F97CAE">
        <w:t>.</w:t>
      </w:r>
      <w:r w:rsidR="00C52D57">
        <w:t xml:space="preserve"> Anders gesagt:</w:t>
      </w:r>
      <w:r w:rsidR="00F97CAE">
        <w:t xml:space="preserve"> Unsere durch die Sünde verdunkelte Würde als Gotteskind wird gleichsam wieder auf Hochglanz poliert – gereinigt. </w:t>
      </w:r>
      <w:r w:rsidR="00400B49">
        <w:t xml:space="preserve">– </w:t>
      </w:r>
      <w:r w:rsidR="00F97CAE">
        <w:t>Reinigung</w:t>
      </w:r>
      <w:r w:rsidR="00940132">
        <w:t xml:space="preserve"> </w:t>
      </w:r>
      <w:r w:rsidR="00F97CAE">
        <w:t xml:space="preserve">ist oft ein schmerzhafter Prozess. </w:t>
      </w:r>
      <w:r w:rsidR="00A139D1">
        <w:t>Wir</w:t>
      </w:r>
      <w:r w:rsidR="00F97CAE">
        <w:t xml:space="preserve"> </w:t>
      </w:r>
      <w:r w:rsidR="00A139D1">
        <w:t xml:space="preserve">entdecken das </w:t>
      </w:r>
      <w:r w:rsidR="00F97CAE">
        <w:t>Ver</w:t>
      </w:r>
      <w:r w:rsidR="00A139D1">
        <w:softHyphen/>
      </w:r>
      <w:r w:rsidR="00F97CAE">
        <w:t xml:space="preserve">krustete </w:t>
      </w:r>
      <w:r w:rsidR="00940132">
        <w:t xml:space="preserve">und Hässliche </w:t>
      </w:r>
      <w:r w:rsidR="00F97CAE">
        <w:t xml:space="preserve">der Sünde </w:t>
      </w:r>
      <w:r w:rsidR="00A139D1">
        <w:t>in</w:t>
      </w:r>
      <w:r w:rsidR="00F97CAE">
        <w:t xml:space="preserve"> uns</w:t>
      </w:r>
      <w:r w:rsidR="00A139D1">
        <w:t xml:space="preserve"> und</w:t>
      </w:r>
      <w:r w:rsidR="000A2DB0">
        <w:t xml:space="preserve"> bereuen es zutiefst. Im Buß</w:t>
      </w:r>
      <w:r w:rsidR="00400B49">
        <w:softHyphen/>
      </w:r>
      <w:r w:rsidR="000A2DB0">
        <w:t>sa</w:t>
      </w:r>
      <w:r w:rsidR="00400B49">
        <w:softHyphen/>
      </w:r>
      <w:r w:rsidR="000A2DB0">
        <w:t>kra</w:t>
      </w:r>
      <w:r w:rsidR="00400B49">
        <w:softHyphen/>
      </w:r>
      <w:r w:rsidR="000A2DB0">
        <w:t>ment wird es von uns</w:t>
      </w:r>
      <w:r w:rsidR="00F97CAE">
        <w:t xml:space="preserve"> genommen und wir werden durch Gott in unsere alte Würde eingesetzt.</w:t>
      </w:r>
      <w:r w:rsidR="001A7BFA">
        <w:t xml:space="preserve"> </w:t>
      </w:r>
    </w:p>
    <w:p w:rsidR="00F97CAE" w:rsidRDefault="00A139D1">
      <w:pPr>
        <w:jc w:val="both"/>
      </w:pPr>
      <w:r>
        <w:lastRenderedPageBreak/>
        <w:t>Immer n</w:t>
      </w:r>
      <w:r w:rsidR="00A02005">
        <w:t>eu</w:t>
      </w:r>
      <w:r w:rsidR="00A33D5C">
        <w:t xml:space="preserve"> legen uns Medien ein wichtiges Thema</w:t>
      </w:r>
      <w:r w:rsidR="00F97CAE">
        <w:t xml:space="preserve"> </w:t>
      </w:r>
      <w:r w:rsidR="00A33D5C">
        <w:t xml:space="preserve">der Reinigung vor: Die hässliche und verzerrte Fratze des </w:t>
      </w:r>
      <w:r w:rsidR="004E2EC4">
        <w:t xml:space="preserve">Hasses auf andere, die doch, wie </w:t>
      </w:r>
      <w:r w:rsidR="00971BB5">
        <w:t>ein jeder von uns,</w:t>
      </w:r>
      <w:r w:rsidR="004E2EC4">
        <w:t xml:space="preserve"> Gottes Kinder sind</w:t>
      </w:r>
      <w:r w:rsidR="00940132">
        <w:t>.</w:t>
      </w:r>
      <w:r w:rsidR="000218F3">
        <w:t xml:space="preserve"> </w:t>
      </w:r>
      <w:r w:rsidR="000A2DB0">
        <w:t xml:space="preserve">– </w:t>
      </w:r>
      <w:r w:rsidR="00A33D5C">
        <w:t xml:space="preserve">Beten wir, dass Gott uns von diesem Giftgeschwür reinigt, damit </w:t>
      </w:r>
      <w:r w:rsidR="004E2EC4">
        <w:t>wir vo</w:t>
      </w:r>
      <w:r w:rsidR="00971BB5">
        <w:t>r</w:t>
      </w:r>
      <w:r w:rsidR="004E2EC4">
        <w:t xml:space="preserve"> einer erneuten Zeit diktatorischer Regierungen, die nur ihren Ideologien folgen, bewahrt bleiben</w:t>
      </w:r>
      <w:r w:rsidR="00A33D5C">
        <w:t>.</w:t>
      </w:r>
    </w:p>
    <w:p w:rsidR="00971BB5" w:rsidRPr="00971BB5" w:rsidRDefault="00971BB5">
      <w:pPr>
        <w:jc w:val="both"/>
        <w:rPr>
          <w:sz w:val="4"/>
          <w:szCs w:val="4"/>
        </w:rPr>
      </w:pPr>
    </w:p>
    <w:p w:rsidR="00776622" w:rsidRDefault="00BB489F">
      <w:pPr>
        <w:jc w:val="both"/>
      </w:pPr>
      <w:r>
        <w:t xml:space="preserve">Jesus stellt sich in die Reihe der Propheten, die nach dem ursprünglichen Sinn der Gebote, nach </w:t>
      </w:r>
      <w:r w:rsidR="00776622">
        <w:t xml:space="preserve">Gottes </w:t>
      </w:r>
      <w:r>
        <w:t>Willen, der</w:t>
      </w:r>
      <w:r w:rsidR="00A139D1">
        <w:t xml:space="preserve"> sich</w:t>
      </w:r>
      <w:r>
        <w:t xml:space="preserve"> in ihnen </w:t>
      </w:r>
      <w:r w:rsidR="00A139D1">
        <w:t>zeigt</w:t>
      </w:r>
      <w:r>
        <w:t>, fragen. Gott fragt nach dem Herzen des Menschen, nicht nur nach äußere</w:t>
      </w:r>
      <w:r w:rsidR="00971BB5">
        <w:t>m</w:t>
      </w:r>
      <w:r>
        <w:t xml:space="preserve"> Tun. Und wenn Jesus sagt: „</w:t>
      </w:r>
      <w:r w:rsidRPr="00400B49">
        <w:rPr>
          <w:i/>
        </w:rPr>
        <w:t>Nichts, was von außen in den Menschen hineinkommt, kann ihn unrein machen, sondern was aus dem Menschen herauskommt, das macht ihn unrein</w:t>
      </w:r>
      <w:r>
        <w:t>“;</w:t>
      </w:r>
      <w:r>
        <w:rPr>
          <w:vertAlign w:val="superscript"/>
        </w:rPr>
        <w:t xml:space="preserve"> (Mt 7,15)</w:t>
      </w:r>
      <w:r>
        <w:t xml:space="preserve"> dann stimmt diese Aussage mit der jüdischen Gesetzgebung voll überein, zugleich steht sie dem Zeitgeist – damals wie heute – diametral entgegen. </w:t>
      </w:r>
      <w:r w:rsidR="00A02005">
        <w:t xml:space="preserve">– </w:t>
      </w:r>
      <w:r>
        <w:t xml:space="preserve">Jesus steht in der Tradition der Propheten, die das Volk immer </w:t>
      </w:r>
      <w:r w:rsidR="001A7BFA">
        <w:t>neu</w:t>
      </w:r>
      <w:r>
        <w:t xml:space="preserve"> zu einem aufrichtigen Kult</w:t>
      </w:r>
      <w:r w:rsidR="00E72D01">
        <w:t xml:space="preserve"> ge</w:t>
      </w:r>
      <w:r w:rsidR="001A7BFA">
        <w:softHyphen/>
      </w:r>
      <w:r w:rsidR="00E72D01">
        <w:t>rufen und</w:t>
      </w:r>
      <w:r>
        <w:t xml:space="preserve"> angeleitet haben. Die religiöse Handlung soll der inneren Einstellung entsprechen, die nach </w:t>
      </w:r>
      <w:r w:rsidR="00776622">
        <w:t xml:space="preserve">Gottes </w:t>
      </w:r>
      <w:r>
        <w:t>Willen fragt und sich von</w:t>
      </w:r>
      <w:r w:rsidR="008726A4">
        <w:t xml:space="preserve"> diesem</w:t>
      </w:r>
      <w:r>
        <w:t xml:space="preserve"> bestimmen lässt. </w:t>
      </w:r>
      <w:r w:rsidR="00031A90">
        <w:t>Da</w:t>
      </w:r>
      <w:r>
        <w:t xml:space="preserve"> </w:t>
      </w:r>
      <w:r w:rsidR="00D5161E">
        <w:t>genügt</w:t>
      </w:r>
      <w:r w:rsidR="00031A90">
        <w:t xml:space="preserve"> es</w:t>
      </w:r>
      <w:r>
        <w:t xml:space="preserve"> nicht, nur äußerlich korrekte Voll</w:t>
      </w:r>
      <w:r w:rsidR="00031A90">
        <w:softHyphen/>
      </w:r>
      <w:r>
        <w:t>züge zu leben. Nein! Herz und Tun müssen übereinstimmen!</w:t>
      </w:r>
    </w:p>
    <w:p w:rsidR="00BB489F" w:rsidRDefault="00940132">
      <w:pPr>
        <w:jc w:val="both"/>
      </w:pPr>
      <w:r>
        <w:t>W</w:t>
      </w:r>
      <w:r w:rsidR="00BB489F">
        <w:t xml:space="preserve">ie </w:t>
      </w:r>
      <w:r>
        <w:t xml:space="preserve">aber </w:t>
      </w:r>
      <w:r w:rsidR="00BB489F">
        <w:t>ist es möglich, nicht in diese Falle zu tappen, un</w:t>
      </w:r>
      <w:r w:rsidR="00E72D01">
        <w:t>s</w:t>
      </w:r>
      <w:r w:rsidR="00BB489F">
        <w:t xml:space="preserve"> mit der rein äußerlichen Erfüllung </w:t>
      </w:r>
      <w:r>
        <w:t>der Gebote Gottes</w:t>
      </w:r>
      <w:r w:rsidR="00AB5539">
        <w:t xml:space="preserve"> zufrieden</w:t>
      </w:r>
      <w:r w:rsidR="00AB5539">
        <w:softHyphen/>
      </w:r>
      <w:r w:rsidR="00BB489F">
        <w:t xml:space="preserve">zugeben? </w:t>
      </w:r>
    </w:p>
    <w:p w:rsidR="00BB489F" w:rsidRDefault="00BB489F">
      <w:pPr>
        <w:jc w:val="both"/>
      </w:pPr>
      <w:r>
        <w:t xml:space="preserve">In der </w:t>
      </w:r>
      <w:r>
        <w:rPr>
          <w:i/>
          <w:iCs/>
        </w:rPr>
        <w:t>zweiten Lesung</w:t>
      </w:r>
      <w:r>
        <w:t xml:space="preserve"> aus dem Jakobusbrief hörten wir den Schlüssel</w:t>
      </w:r>
      <w:r w:rsidR="00A139D1">
        <w:t>:</w:t>
      </w:r>
      <w:r>
        <w:t xml:space="preserve"> „</w:t>
      </w:r>
      <w:r w:rsidRPr="00400B49">
        <w:rPr>
          <w:i/>
        </w:rPr>
        <w:t>Nehmt euch das Wort zu Herzen, das in euch eingepflanzt worden ist und das die Macht hat, euch zu retten. Hört das Wort nicht nur an, sondern handelt danach; sonst betrügt ihr euch selbst</w:t>
      </w:r>
      <w:r>
        <w:t>.“</w:t>
      </w:r>
      <w:r>
        <w:rPr>
          <w:vertAlign w:val="superscript"/>
        </w:rPr>
        <w:t xml:space="preserve"> (Jak 1,21bf)</w:t>
      </w:r>
      <w:r>
        <w:t xml:space="preserve"> In der Taufe wurde </w:t>
      </w:r>
      <w:r w:rsidR="001A7BFA">
        <w:t xml:space="preserve">Gottes </w:t>
      </w:r>
      <w:r>
        <w:t>Wort in uns eingepflanzt</w:t>
      </w:r>
      <w:r w:rsidR="001A7BFA">
        <w:t>; es</w:t>
      </w:r>
      <w:r>
        <w:t xml:space="preserve"> wurden in uns </w:t>
      </w:r>
      <w:r w:rsidR="00971BB5">
        <w:t>als</w:t>
      </w:r>
      <w:r>
        <w:t xml:space="preserve"> Anlagen grundgelegt, da</w:t>
      </w:r>
      <w:r w:rsidR="001A7BFA">
        <w:t>mit</w:t>
      </w:r>
      <w:r>
        <w:t xml:space="preserve"> wir uns </w:t>
      </w:r>
      <w:r w:rsidR="00971BB5">
        <w:t xml:space="preserve">Gottes </w:t>
      </w:r>
      <w:r>
        <w:t>Wort ganz öffnen</w:t>
      </w:r>
      <w:r w:rsidR="00940132">
        <w:t>,</w:t>
      </w:r>
      <w:r>
        <w:t xml:space="preserve"> es befol</w:t>
      </w:r>
      <w:r w:rsidR="00F910D9">
        <w:t>gen</w:t>
      </w:r>
      <w:r w:rsidR="00940132" w:rsidRPr="00940132">
        <w:t xml:space="preserve"> </w:t>
      </w:r>
      <w:r w:rsidR="00940132">
        <w:t>und leben können,</w:t>
      </w:r>
      <w:r w:rsidR="00F910D9">
        <w:t xml:space="preserve"> –</w:t>
      </w:r>
      <w:r>
        <w:t xml:space="preserve"> das</w:t>
      </w:r>
      <w:r w:rsidR="00E72D01">
        <w:t xml:space="preserve"> immer neue</w:t>
      </w:r>
      <w:r w:rsidR="00F910D9">
        <w:t>,</w:t>
      </w:r>
      <w:r w:rsidR="00E72D01">
        <w:t xml:space="preserve"> konkrete</w:t>
      </w:r>
      <w:r>
        <w:t xml:space="preserve"> Tun ist unser Part.</w:t>
      </w:r>
    </w:p>
    <w:p w:rsidR="00BB489F" w:rsidRDefault="00BB489F">
      <w:pPr>
        <w:jc w:val="both"/>
      </w:pPr>
      <w:r>
        <w:t>Die Heilige Schrift</w:t>
      </w:r>
      <w:r w:rsidR="00031A90">
        <w:t>,</w:t>
      </w:r>
      <w:r>
        <w:t xml:space="preserve"> das</w:t>
      </w:r>
      <w:r w:rsidR="00D5161E">
        <w:t xml:space="preserve"> Alte</w:t>
      </w:r>
      <w:r w:rsidR="00971BB5">
        <w:t>-</w:t>
      </w:r>
      <w:r w:rsidR="00D5161E">
        <w:t xml:space="preserve"> und das</w:t>
      </w:r>
      <w:r>
        <w:t xml:space="preserve"> Neue Testament</w:t>
      </w:r>
      <w:r w:rsidR="00031A90">
        <w:t>,</w:t>
      </w:r>
      <w:r>
        <w:t xml:space="preserve"> </w:t>
      </w:r>
      <w:r w:rsidR="00940132">
        <w:t>ist</w:t>
      </w:r>
      <w:r w:rsidR="00D5161E">
        <w:t xml:space="preserve"> </w:t>
      </w:r>
      <w:r>
        <w:t>ein Buch zum Leben</w:t>
      </w:r>
      <w:r w:rsidR="00031A90">
        <w:t>,</w:t>
      </w:r>
      <w:r>
        <w:t xml:space="preserve"> </w:t>
      </w:r>
      <w:r w:rsidR="00031A90">
        <w:t>–</w:t>
      </w:r>
      <w:r>
        <w:t xml:space="preserve"> nicht nur zum Lesen. Worte, die ich nur lese oder höre, verändern mich nicht. Ich muß sie in mich eindringen lassen, muß sie </w:t>
      </w:r>
      <w:r w:rsidR="00D5161E">
        <w:t>mit</w:t>
      </w:r>
      <w:r>
        <w:t xml:space="preserve"> meinem Leben </w:t>
      </w:r>
      <w:r w:rsidR="008726A4">
        <w:t>durch</w:t>
      </w:r>
      <w:r>
        <w:t>buchstabieren, um ihren Wahrheitsgehalt und ihre Wirkung zu kennen, zu verkosten. – Die Wüstenväter nannten das „</w:t>
      </w:r>
      <w:r w:rsidR="000218F3">
        <w:t>ruminieren</w:t>
      </w:r>
      <w:r>
        <w:t xml:space="preserve">“ – wiederkäuen; wie </w:t>
      </w:r>
      <w:r w:rsidR="008726A4">
        <w:t>ein</w:t>
      </w:r>
      <w:r>
        <w:t xml:space="preserve"> Rind. Den Text so lange durcharbeiten, bis er</w:t>
      </w:r>
      <w:r w:rsidR="00E72D01">
        <w:t xml:space="preserve"> beginnt, in mir Fleisch zu we</w:t>
      </w:r>
      <w:r>
        <w:t>rd</w:t>
      </w:r>
      <w:r w:rsidR="00E72D01">
        <w:t>en</w:t>
      </w:r>
      <w:r>
        <w:t>, bis ich seinen Geschmack verkoste und an ihm Freude finde, er</w:t>
      </w:r>
      <w:r w:rsidR="00E72D01">
        <w:t xml:space="preserve"> also</w:t>
      </w:r>
      <w:r>
        <w:t xml:space="preserve"> anfängt, mich zu verändern. </w:t>
      </w:r>
    </w:p>
    <w:p w:rsidR="00BB489F" w:rsidRDefault="00BB489F">
      <w:pPr>
        <w:jc w:val="both"/>
      </w:pPr>
      <w:r>
        <w:t xml:space="preserve">Die Heilige Schrift ist kein </w:t>
      </w:r>
      <w:r w:rsidR="00D5161E">
        <w:t>„</w:t>
      </w:r>
      <w:r>
        <w:t xml:space="preserve">fast </w:t>
      </w:r>
      <w:r w:rsidRPr="00A02005">
        <w:rPr>
          <w:lang w:val="en-GB"/>
        </w:rPr>
        <w:t>food</w:t>
      </w:r>
      <w:r w:rsidR="00D5161E">
        <w:t>“</w:t>
      </w:r>
      <w:r>
        <w:t xml:space="preserve">, kein „Schnellimbiss“ </w:t>
      </w:r>
      <w:r w:rsidR="00971BB5">
        <w:t>die</w:t>
      </w:r>
      <w:r>
        <w:t xml:space="preserve"> </w:t>
      </w:r>
      <w:r w:rsidR="00FB5586">
        <w:t>„kleine Mahlzeit“ zwischendurch;</w:t>
      </w:r>
      <w:r>
        <w:t xml:space="preserve"> sie ist Vollkornnahrung, sie muß ge</w:t>
      </w:r>
      <w:r>
        <w:softHyphen/>
        <w:t>kaut und bearbeitet werden</w:t>
      </w:r>
      <w:r w:rsidR="008726A4">
        <w:t>;</w:t>
      </w:r>
      <w:r>
        <w:t xml:space="preserve"> nur Schlucken</w:t>
      </w:r>
      <w:r w:rsidR="000218F3">
        <w:t xml:space="preserve"> geht und</w:t>
      </w:r>
      <w:r>
        <w:t xml:space="preserve"> ge</w:t>
      </w:r>
      <w:r w:rsidR="00AB5539">
        <w:t>nüg</w:t>
      </w:r>
      <w:r>
        <w:t xml:space="preserve">t nicht. </w:t>
      </w:r>
      <w:r w:rsidR="00971BB5">
        <w:t xml:space="preserve">Gottes </w:t>
      </w:r>
      <w:r w:rsidR="008333CF">
        <w:t>Wort</w:t>
      </w:r>
      <w:r>
        <w:t xml:space="preserve"> for</w:t>
      </w:r>
      <w:r w:rsidR="00A02005">
        <w:softHyphen/>
      </w:r>
      <w:r>
        <w:lastRenderedPageBreak/>
        <w:t>der</w:t>
      </w:r>
      <w:r w:rsidR="008333CF">
        <w:t>t</w:t>
      </w:r>
      <w:r>
        <w:t xml:space="preserve"> mich zur Beschäftigung, zur intensiven Ausein</w:t>
      </w:r>
      <w:r w:rsidR="001A7BFA">
        <w:softHyphen/>
      </w:r>
      <w:r>
        <w:t>an</w:t>
      </w:r>
      <w:r w:rsidR="001A7BFA">
        <w:softHyphen/>
      </w:r>
      <w:r>
        <w:t>dersetzung her</w:t>
      </w:r>
      <w:r w:rsidR="008333CF">
        <w:softHyphen/>
      </w:r>
      <w:r>
        <w:t xml:space="preserve">aus. </w:t>
      </w:r>
      <w:r w:rsidR="001A7BFA">
        <w:t>E</w:t>
      </w:r>
      <w:r>
        <w:t>in Wort der Heiligen Schrift, das in mir Fleisch geworden ist, verändert mich</w:t>
      </w:r>
      <w:r w:rsidR="00F910D9">
        <w:t xml:space="preserve"> –</w:t>
      </w:r>
      <w:r>
        <w:t xml:space="preserve"> und meine Umwelt.</w:t>
      </w:r>
    </w:p>
    <w:p w:rsidR="00BB489F" w:rsidRDefault="00BB489F">
      <w:pPr>
        <w:jc w:val="both"/>
      </w:pPr>
      <w:r>
        <w:t>Die Heilige Schrift ist „Wo</w:t>
      </w:r>
      <w:bookmarkStart w:id="0" w:name="_GoBack"/>
      <w:bookmarkEnd w:id="0"/>
      <w:r>
        <w:t>rt des Lebens“, ist Wort, das Leben schenkt</w:t>
      </w:r>
      <w:r w:rsidR="00D5161E">
        <w:t>, aber sie</w:t>
      </w:r>
      <w:r>
        <w:t xml:space="preserve"> </w:t>
      </w:r>
      <w:r w:rsidR="00D5161E">
        <w:t xml:space="preserve">verlangt </w:t>
      </w:r>
      <w:r>
        <w:t>danach, ins Leben umgesetzt zu wer</w:t>
      </w:r>
      <w:r w:rsidR="00D5161E">
        <w:t>den.</w:t>
      </w:r>
      <w:r w:rsidR="00971BB5">
        <w:t xml:space="preserve"> </w:t>
      </w:r>
      <w:r>
        <w:t xml:space="preserve">Etwa </w:t>
      </w:r>
      <w:r w:rsidR="00F910D9">
        <w:t>1150-mal</w:t>
      </w:r>
      <w:r>
        <w:t xml:space="preserve"> fordert uns die Heilige Schrift auf, </w:t>
      </w:r>
      <w:r w:rsidR="00971BB5">
        <w:t xml:space="preserve">Gottes </w:t>
      </w:r>
      <w:r>
        <w:t xml:space="preserve">Wort zu hören. </w:t>
      </w:r>
      <w:r w:rsidR="00F940DD">
        <w:t>E</w:t>
      </w:r>
      <w:r>
        <w:t>in reines Hören</w:t>
      </w:r>
      <w:r w:rsidR="00F940DD">
        <w:t xml:space="preserve"> </w:t>
      </w:r>
      <w:r w:rsidR="000218F3">
        <w:t>jedoch</w:t>
      </w:r>
      <w:r>
        <w:t xml:space="preserve">, das im Zuhörer keine Wirkung </w:t>
      </w:r>
      <w:r w:rsidR="00F940DD">
        <w:t>hat</w:t>
      </w:r>
      <w:r>
        <w:t xml:space="preserve">, ist für die </w:t>
      </w:r>
      <w:r w:rsidR="00C90851">
        <w:t>Bibel</w:t>
      </w:r>
      <w:r>
        <w:t xml:space="preserve"> unvorstellbar. </w:t>
      </w:r>
      <w:r w:rsidR="00F940DD">
        <w:t>Denn e</w:t>
      </w:r>
      <w:r>
        <w:t>s würde</w:t>
      </w:r>
      <w:r w:rsidR="00F940DD">
        <w:t xml:space="preserve"> ja</w:t>
      </w:r>
      <w:r>
        <w:t xml:space="preserve"> bedeuten, dass </w:t>
      </w:r>
      <w:r w:rsidR="000218F3">
        <w:t xml:space="preserve">Gottes </w:t>
      </w:r>
      <w:r>
        <w:t>Wort</w:t>
      </w:r>
      <w:r w:rsidR="00C90851">
        <w:t xml:space="preserve"> leer,</w:t>
      </w:r>
      <w:r w:rsidR="00F910D9">
        <w:t xml:space="preserve"> </w:t>
      </w:r>
      <w:r>
        <w:t>machtlos ist. Gottes Wort aber – nur das sollen wir in dieser Weise hören – hat die Macht zu verändern; „</w:t>
      </w:r>
      <w:r w:rsidRPr="00C90851">
        <w:rPr>
          <w:i/>
        </w:rPr>
        <w:t>es erfüllt, wozu es gesandt wird</w:t>
      </w:r>
      <w:r>
        <w:t>“. Wenn aber Gottes Wort</w:t>
      </w:r>
      <w:r w:rsidR="00776622">
        <w:t>, der Logos selbst,</w:t>
      </w:r>
      <w:r>
        <w:t xml:space="preserve"> unter den Menschen als Mensch erscheint</w:t>
      </w:r>
      <w:r w:rsidR="008726A4">
        <w:t xml:space="preserve"> und</w:t>
      </w:r>
      <w:r>
        <w:t xml:space="preserve"> mit ihnen lebt, dann bekommt diese Forderung, das Wort zu hören und ins Leben umzusetzen </w:t>
      </w:r>
      <w:r w:rsidR="008726A4">
        <w:t>noch</w:t>
      </w:r>
      <w:r>
        <w:t xml:space="preserve"> größeres Gewicht. </w:t>
      </w:r>
    </w:p>
    <w:p w:rsidR="007C3F85" w:rsidRDefault="00971BB5">
      <w:pPr>
        <w:jc w:val="both"/>
      </w:pPr>
      <w:r>
        <w:t>Maximilian Kolbe sagte</w:t>
      </w:r>
      <w:r w:rsidR="007C3F85">
        <w:t>: „Das geistliche Leben ist eine Angelegenheit von größter Wichtigkeit… Das aktive Leben ist eine Folge des geistlichen Lebens und hat nur dann einen Wert, wenn es von letzterem abhängt… [wenn das aktive Leben] nicht an das geistliche Leben angebunden ist, dann taugt es nichts.“</w:t>
      </w:r>
      <w:r w:rsidR="007C3F85">
        <w:rPr>
          <w:rStyle w:val="Funotenzeichen"/>
        </w:rPr>
        <w:footnoteReference w:id="1"/>
      </w:r>
      <w:r w:rsidR="007C3F85">
        <w:t xml:space="preserve"> </w:t>
      </w:r>
    </w:p>
    <w:p w:rsidR="00BB489F" w:rsidRDefault="00BB489F">
      <w:pPr>
        <w:jc w:val="both"/>
      </w:pPr>
      <w:r>
        <w:t>D</w:t>
      </w:r>
      <w:r w:rsidR="007C3F85">
        <w:t>urch das beständige Hinhören auf Gott und das Leben des Wortes Gottes</w:t>
      </w:r>
      <w:r>
        <w:t xml:space="preserve"> werden wir</w:t>
      </w:r>
      <w:r w:rsidR="00A33D5C">
        <w:t xml:space="preserve"> auch in dieser verworrenen Zeit der Kirche</w:t>
      </w:r>
      <w:r>
        <w:t xml:space="preserve"> unserer Berufung gerecht</w:t>
      </w:r>
      <w:r w:rsidR="00885D63">
        <w:t>, die Botschaft des Glaubens an unsere Umwelt weiterzu</w:t>
      </w:r>
      <w:r w:rsidR="00FB5586">
        <w:softHyphen/>
      </w:r>
      <w:r w:rsidR="00885D63">
        <w:t>ge</w:t>
      </w:r>
      <w:r w:rsidR="00FB5586">
        <w:softHyphen/>
      </w:r>
      <w:r w:rsidR="00885D63">
        <w:t>ben</w:t>
      </w:r>
      <w:r>
        <w:t>.</w:t>
      </w:r>
      <w:r w:rsidR="00885D63">
        <w:t xml:space="preserve"> </w:t>
      </w:r>
      <w:r w:rsidR="00FB5586">
        <w:tab/>
      </w:r>
      <w:r w:rsidR="00FB5586">
        <w:tab/>
      </w:r>
      <w:r w:rsidR="00FB5586">
        <w:tab/>
      </w:r>
      <w:r w:rsidR="00FB5586">
        <w:tab/>
      </w:r>
      <w:r w:rsidR="00A33D5C">
        <w:tab/>
      </w:r>
      <w:r w:rsidR="00A33D5C">
        <w:tab/>
      </w:r>
      <w:r w:rsidR="00C90851">
        <w:tab/>
      </w:r>
      <w:r w:rsidR="00A33D5C">
        <w:tab/>
      </w:r>
      <w:r w:rsidR="00FB5586">
        <w:tab/>
      </w:r>
      <w:r w:rsidR="00FB5586">
        <w:tab/>
        <w:t>Amen.</w:t>
      </w:r>
    </w:p>
    <w:sectPr w:rsidR="00BB489F" w:rsidSect="00453CE1">
      <w:headerReference w:type="default" r:id="rId7"/>
      <w:footerReference w:type="even" r:id="rId8"/>
      <w:footerReference w:type="default" r:id="rId9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67" w:rsidRDefault="00E70267">
      <w:r>
        <w:separator/>
      </w:r>
    </w:p>
  </w:endnote>
  <w:endnote w:type="continuationSeparator" w:id="0">
    <w:p w:rsidR="00E70267" w:rsidRDefault="00E7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53" w:rsidRDefault="00136B5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36B53" w:rsidRDefault="00136B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53" w:rsidRDefault="00136B53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0A31EA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  <w:p w:rsidR="00136B53" w:rsidRDefault="00136B53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67" w:rsidRDefault="00E70267">
      <w:r>
        <w:separator/>
      </w:r>
    </w:p>
  </w:footnote>
  <w:footnote w:type="continuationSeparator" w:id="0">
    <w:p w:rsidR="00E70267" w:rsidRDefault="00E70267">
      <w:r>
        <w:continuationSeparator/>
      </w:r>
    </w:p>
  </w:footnote>
  <w:footnote w:id="1">
    <w:p w:rsidR="007C3F85" w:rsidRPr="007C3F85" w:rsidRDefault="007C3F85">
      <w:pPr>
        <w:pStyle w:val="Funotentext"/>
        <w:rPr>
          <w:sz w:val="16"/>
          <w:szCs w:val="16"/>
        </w:rPr>
      </w:pPr>
      <w:r w:rsidRPr="007C3F85">
        <w:rPr>
          <w:rStyle w:val="Funotenzeichen"/>
          <w:sz w:val="16"/>
          <w:szCs w:val="16"/>
        </w:rPr>
        <w:footnoteRef/>
      </w:r>
      <w:r w:rsidRPr="007C3F85">
        <w:rPr>
          <w:sz w:val="16"/>
          <w:szCs w:val="16"/>
        </w:rPr>
        <w:t xml:space="preserve"> Vgl. Evangelizo</w:t>
      </w:r>
      <w:r w:rsidR="001A7BFA">
        <w:rPr>
          <w:sz w:val="16"/>
          <w:szCs w:val="16"/>
        </w:rPr>
        <w:t xml:space="preserve"> vom 22. Sonntag im Jahreskreis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53" w:rsidRDefault="00136B53">
    <w:pPr>
      <w:pStyle w:val="Kopfzeile"/>
      <w:rPr>
        <w:sz w:val="16"/>
      </w:rPr>
    </w:pPr>
    <w:r>
      <w:rPr>
        <w:sz w:val="16"/>
      </w:rPr>
      <w:t xml:space="preserve">22. Sonntag – B – </w:t>
    </w:r>
    <w:r w:rsidR="000F03B6">
      <w:rPr>
        <w:sz w:val="16"/>
      </w:rPr>
      <w:t>2</w:t>
    </w:r>
    <w:r w:rsidR="00FC56E9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9"/>
    <w:rsid w:val="000218F3"/>
    <w:rsid w:val="00026A86"/>
    <w:rsid w:val="00031A90"/>
    <w:rsid w:val="0007122A"/>
    <w:rsid w:val="000A2DB0"/>
    <w:rsid w:val="000A31EA"/>
    <w:rsid w:val="000F03B6"/>
    <w:rsid w:val="000F2360"/>
    <w:rsid w:val="00103C7A"/>
    <w:rsid w:val="001108FC"/>
    <w:rsid w:val="00136B53"/>
    <w:rsid w:val="00166B24"/>
    <w:rsid w:val="001A3F07"/>
    <w:rsid w:val="001A6978"/>
    <w:rsid w:val="001A7BFA"/>
    <w:rsid w:val="002032A8"/>
    <w:rsid w:val="003017D6"/>
    <w:rsid w:val="00400B49"/>
    <w:rsid w:val="00411BF3"/>
    <w:rsid w:val="00421621"/>
    <w:rsid w:val="00453CE1"/>
    <w:rsid w:val="004A4DD9"/>
    <w:rsid w:val="004E2EC4"/>
    <w:rsid w:val="00554845"/>
    <w:rsid w:val="005F61C7"/>
    <w:rsid w:val="00684B8B"/>
    <w:rsid w:val="006A6FE8"/>
    <w:rsid w:val="006D215F"/>
    <w:rsid w:val="0070049D"/>
    <w:rsid w:val="00751955"/>
    <w:rsid w:val="00776622"/>
    <w:rsid w:val="007C3F85"/>
    <w:rsid w:val="008333CF"/>
    <w:rsid w:val="008547F3"/>
    <w:rsid w:val="008726A4"/>
    <w:rsid w:val="00885D63"/>
    <w:rsid w:val="00896E32"/>
    <w:rsid w:val="008B3D39"/>
    <w:rsid w:val="00940132"/>
    <w:rsid w:val="00971BB5"/>
    <w:rsid w:val="009B6262"/>
    <w:rsid w:val="00A02005"/>
    <w:rsid w:val="00A139D1"/>
    <w:rsid w:val="00A1448B"/>
    <w:rsid w:val="00A33D5C"/>
    <w:rsid w:val="00AB5539"/>
    <w:rsid w:val="00AE6BF8"/>
    <w:rsid w:val="00B20B80"/>
    <w:rsid w:val="00B3408E"/>
    <w:rsid w:val="00B451C8"/>
    <w:rsid w:val="00B50F82"/>
    <w:rsid w:val="00B556B7"/>
    <w:rsid w:val="00B64F98"/>
    <w:rsid w:val="00BB489F"/>
    <w:rsid w:val="00BD37FF"/>
    <w:rsid w:val="00BD460C"/>
    <w:rsid w:val="00C10049"/>
    <w:rsid w:val="00C52D57"/>
    <w:rsid w:val="00C82404"/>
    <w:rsid w:val="00C90851"/>
    <w:rsid w:val="00D5161E"/>
    <w:rsid w:val="00D8178D"/>
    <w:rsid w:val="00E35FDD"/>
    <w:rsid w:val="00E70267"/>
    <w:rsid w:val="00E72D01"/>
    <w:rsid w:val="00F1662A"/>
    <w:rsid w:val="00F23283"/>
    <w:rsid w:val="00F910D9"/>
    <w:rsid w:val="00F940DD"/>
    <w:rsid w:val="00F97CAE"/>
    <w:rsid w:val="00FB5586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DE38E"/>
  <w15:chartTrackingRefBased/>
  <w15:docId w15:val="{AEA32BBE-18CC-498C-B3BB-E9F78478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F97CA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7C3F8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C3F85"/>
  </w:style>
  <w:style w:type="character" w:styleId="Funotenzeichen">
    <w:name w:val="footnote reference"/>
    <w:rsid w:val="007C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6D00-4FA0-4022-911A-B7AAAFC9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Allgemeinen sind die erste Lesung und das Evangelium einander direkt zugeordnet und die zweite Lesung setzt ein Kontrapunkt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Allgemeinen sind die erste Lesung und das Evangelium einander direkt zugeordnet und die zweite Lesung setzt ein Kontrapunkt</dc:title>
  <dc:subject/>
  <dc:creator>Armin Kögler</dc:creator>
  <cp:keywords/>
  <dc:description/>
  <cp:lastModifiedBy>Armin Kögler</cp:lastModifiedBy>
  <cp:revision>6</cp:revision>
  <cp:lastPrinted>2012-09-01T11:26:00Z</cp:lastPrinted>
  <dcterms:created xsi:type="dcterms:W3CDTF">2024-07-17T08:49:00Z</dcterms:created>
  <dcterms:modified xsi:type="dcterms:W3CDTF">2024-08-29T14:34:00Z</dcterms:modified>
</cp:coreProperties>
</file>