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CFC" w:rsidRDefault="00C65CFC" w:rsidP="00C65CFC">
      <w:pPr>
        <w:jc w:val="both"/>
        <w:rPr>
          <w:bCs/>
        </w:rPr>
      </w:pPr>
      <w:r>
        <w:t xml:space="preserve">Liebe Gemeinde, folgender </w:t>
      </w:r>
      <w:r>
        <w:rPr>
          <w:bCs/>
        </w:rPr>
        <w:t>Text, fiel mir bei der Predigtvorbereitung in die Hände</w:t>
      </w:r>
      <w:r w:rsidR="00D6165D">
        <w:rPr>
          <w:bCs/>
        </w:rPr>
        <w:t xml:space="preserve">: </w:t>
      </w:r>
      <w:r w:rsidR="00D6165D" w:rsidRPr="00E24C31">
        <w:t>Gott hilf uns</w:t>
      </w:r>
    </w:p>
    <w:p w:rsidR="00715140" w:rsidRDefault="00112A3A" w:rsidP="00D6165D">
      <w:pPr>
        <w:ind w:left="1134"/>
        <w:jc w:val="both"/>
      </w:pPr>
      <w:r w:rsidRPr="00E24C31">
        <w:t xml:space="preserve">dass wir in allen Wüsten </w:t>
      </w:r>
      <w:r w:rsidR="00903AB4">
        <w:t>D</w:t>
      </w:r>
      <w:r w:rsidRPr="00E24C31">
        <w:t>eine Quelle</w:t>
      </w:r>
      <w:r w:rsidRPr="00112A3A">
        <w:t xml:space="preserve"> </w:t>
      </w:r>
      <w:r w:rsidRPr="00E24C31">
        <w:t>finden</w:t>
      </w:r>
    </w:p>
    <w:p w:rsidR="00715140" w:rsidRDefault="00112A3A" w:rsidP="00D6165D">
      <w:pPr>
        <w:ind w:left="1134"/>
        <w:jc w:val="both"/>
      </w:pPr>
      <w:r w:rsidRPr="00E24C31">
        <w:t>und nicht in fremde Brunnen fall’n</w:t>
      </w:r>
    </w:p>
    <w:p w:rsidR="00715140" w:rsidRDefault="00112A3A" w:rsidP="00D6165D">
      <w:pPr>
        <w:ind w:left="1134"/>
        <w:jc w:val="both"/>
      </w:pPr>
      <w:r w:rsidRPr="00C65CFC">
        <w:rPr>
          <w:sz w:val="4"/>
          <w:szCs w:val="4"/>
        </w:rPr>
        <w:br/>
      </w:r>
      <w:r w:rsidRPr="00E24C31">
        <w:t xml:space="preserve">dass wir auf </w:t>
      </w:r>
      <w:r w:rsidR="00903AB4">
        <w:t>D</w:t>
      </w:r>
      <w:r w:rsidRPr="00E24C31">
        <w:t xml:space="preserve">einen Brücken gehen </w:t>
      </w:r>
    </w:p>
    <w:p w:rsidR="00715140" w:rsidRDefault="00D64290" w:rsidP="00D6165D">
      <w:pPr>
        <w:ind w:left="1134"/>
        <w:jc w:val="both"/>
      </w:pPr>
      <w:r w:rsidRPr="00E24C31">
        <w:t xml:space="preserve">über </w:t>
      </w:r>
      <w:r w:rsidR="00112A3A" w:rsidRPr="00E24C31">
        <w:t>der Angst vor Leben und vor Tod</w:t>
      </w:r>
    </w:p>
    <w:p w:rsidR="00715140" w:rsidRDefault="00112A3A" w:rsidP="00D6165D">
      <w:pPr>
        <w:ind w:left="1134"/>
        <w:jc w:val="both"/>
      </w:pPr>
      <w:r w:rsidRPr="00C65CFC">
        <w:rPr>
          <w:sz w:val="4"/>
          <w:szCs w:val="4"/>
        </w:rPr>
        <w:br/>
      </w:r>
      <w:r w:rsidRPr="00E24C31">
        <w:t>dass wir wieder lachen können ohne lügen zu müssen</w:t>
      </w:r>
    </w:p>
    <w:p w:rsidR="00715140" w:rsidRDefault="00112A3A" w:rsidP="00D6165D">
      <w:pPr>
        <w:ind w:left="1134"/>
        <w:jc w:val="both"/>
      </w:pPr>
      <w:r w:rsidRPr="00E24C31">
        <w:t>ohne in Tränen zu baden</w:t>
      </w:r>
    </w:p>
    <w:p w:rsidR="00715140" w:rsidRDefault="00112A3A" w:rsidP="00D6165D">
      <w:pPr>
        <w:ind w:left="1134"/>
        <w:jc w:val="both"/>
      </w:pPr>
      <w:r w:rsidRPr="00C65CFC">
        <w:rPr>
          <w:sz w:val="4"/>
          <w:szCs w:val="4"/>
        </w:rPr>
        <w:br/>
      </w:r>
      <w:r w:rsidRPr="00E24C31">
        <w:t>dass wir keine Götter werden wollen</w:t>
      </w:r>
    </w:p>
    <w:p w:rsidR="00112A3A" w:rsidRDefault="00112A3A" w:rsidP="00D6165D">
      <w:pPr>
        <w:ind w:left="1134"/>
        <w:jc w:val="both"/>
      </w:pPr>
      <w:r w:rsidRPr="00E24C31">
        <w:t>und Maschinen werden</w:t>
      </w:r>
    </w:p>
    <w:p w:rsidR="00F51963" w:rsidRPr="00F51963" w:rsidRDefault="00F51963" w:rsidP="00D6165D">
      <w:pPr>
        <w:ind w:left="1134"/>
        <w:jc w:val="both"/>
        <w:rPr>
          <w:sz w:val="4"/>
          <w:szCs w:val="4"/>
        </w:rPr>
      </w:pPr>
    </w:p>
    <w:p w:rsidR="00112A3A" w:rsidRPr="00E24C31" w:rsidRDefault="00112A3A" w:rsidP="00D6165D">
      <w:pPr>
        <w:ind w:left="1134"/>
        <w:jc w:val="both"/>
      </w:pPr>
      <w:r w:rsidRPr="00E24C31">
        <w:t>Gott hilf uns Menschen Mensch zu sein</w:t>
      </w:r>
      <w:r w:rsidR="00D64290">
        <w:t xml:space="preserve"> </w:t>
      </w:r>
    </w:p>
    <w:p w:rsidR="00112A3A" w:rsidRPr="00C65CFC" w:rsidRDefault="00112A3A" w:rsidP="008028AC">
      <w:pPr>
        <w:jc w:val="both"/>
        <w:rPr>
          <w:bCs/>
          <w:sz w:val="4"/>
          <w:szCs w:val="4"/>
        </w:rPr>
      </w:pPr>
    </w:p>
    <w:p w:rsidR="001A58ED" w:rsidRDefault="00482985" w:rsidP="008028AC">
      <w:pPr>
        <w:jc w:val="both"/>
        <w:rPr>
          <w:bCs/>
        </w:rPr>
      </w:pPr>
      <w:r w:rsidRPr="00E24C31">
        <w:rPr>
          <w:bCs/>
        </w:rPr>
        <w:t xml:space="preserve">Jesus </w:t>
      </w:r>
      <w:r w:rsidR="00D6165D">
        <w:rPr>
          <w:bCs/>
        </w:rPr>
        <w:t>erzählt</w:t>
      </w:r>
      <w:r w:rsidRPr="00E24C31">
        <w:rPr>
          <w:bCs/>
        </w:rPr>
        <w:t xml:space="preserve"> Gleichnisse</w:t>
      </w:r>
      <w:r w:rsidR="00CC2B96">
        <w:rPr>
          <w:bCs/>
        </w:rPr>
        <w:t>,</w:t>
      </w:r>
      <w:r w:rsidR="006A1E2E">
        <w:rPr>
          <w:bCs/>
        </w:rPr>
        <w:t xml:space="preserve"> </w:t>
      </w:r>
      <w:r w:rsidR="008B4B12" w:rsidRPr="00E24C31">
        <w:rPr>
          <w:bCs/>
        </w:rPr>
        <w:t>wirkt</w:t>
      </w:r>
      <w:r w:rsidRPr="00E24C31">
        <w:rPr>
          <w:bCs/>
        </w:rPr>
        <w:t xml:space="preserve"> Wunder</w:t>
      </w:r>
      <w:r w:rsidR="00D6165D">
        <w:rPr>
          <w:bCs/>
        </w:rPr>
        <w:t xml:space="preserve"> –</w:t>
      </w:r>
      <w:r w:rsidRPr="00E24C31">
        <w:rPr>
          <w:bCs/>
        </w:rPr>
        <w:t xml:space="preserve"> </w:t>
      </w:r>
      <w:r w:rsidR="00A018CA">
        <w:rPr>
          <w:bCs/>
        </w:rPr>
        <w:t>a</w:t>
      </w:r>
      <w:r w:rsidRPr="00E24C31">
        <w:rPr>
          <w:bCs/>
        </w:rPr>
        <w:t>uch Wunder sind</w:t>
      </w:r>
      <w:r w:rsidR="00E24C31" w:rsidRPr="00E24C31">
        <w:rPr>
          <w:bCs/>
        </w:rPr>
        <w:t xml:space="preserve"> </w:t>
      </w:r>
      <w:r w:rsidRPr="00E24C31">
        <w:rPr>
          <w:bCs/>
        </w:rPr>
        <w:t>Gleichnisse.</w:t>
      </w:r>
      <w:r w:rsidR="00D64290">
        <w:rPr>
          <w:bCs/>
        </w:rPr>
        <w:t xml:space="preserve"> Sie </w:t>
      </w:r>
      <w:r w:rsidR="00005218">
        <w:rPr>
          <w:bCs/>
        </w:rPr>
        <w:t>zeigen</w:t>
      </w:r>
      <w:r w:rsidR="00D64290">
        <w:rPr>
          <w:bCs/>
        </w:rPr>
        <w:t>, wer in Jesus in der Welt ist.</w:t>
      </w:r>
      <w:r w:rsidRPr="00E24C31">
        <w:rPr>
          <w:bCs/>
        </w:rPr>
        <w:t xml:space="preserve"> Die Frage, ob </w:t>
      </w:r>
      <w:r w:rsidR="006A1E2E" w:rsidRPr="00E24C31">
        <w:rPr>
          <w:bCs/>
        </w:rPr>
        <w:t xml:space="preserve">Jesu </w:t>
      </w:r>
      <w:r w:rsidRPr="00E24C31">
        <w:rPr>
          <w:bCs/>
        </w:rPr>
        <w:t>Wunde</w:t>
      </w:r>
      <w:r w:rsidR="00CC2B96">
        <w:rPr>
          <w:bCs/>
        </w:rPr>
        <w:t>r</w:t>
      </w:r>
      <w:r w:rsidRPr="00E24C31">
        <w:rPr>
          <w:bCs/>
        </w:rPr>
        <w:t xml:space="preserve"> wirklich </w:t>
      </w:r>
      <w:r w:rsidRPr="00E24C31">
        <w:rPr>
          <w:bCs/>
          <w:u w:val="single"/>
        </w:rPr>
        <w:t>so</w:t>
      </w:r>
      <w:r w:rsidRPr="00E24C31">
        <w:rPr>
          <w:bCs/>
        </w:rPr>
        <w:t xml:space="preserve"> geschehen sind, wie sie berichtet werden, </w:t>
      </w:r>
      <w:r w:rsidR="006A1E2E">
        <w:rPr>
          <w:bCs/>
        </w:rPr>
        <w:t>führt</w:t>
      </w:r>
      <w:r w:rsidRPr="00E24C31">
        <w:rPr>
          <w:bCs/>
        </w:rPr>
        <w:t xml:space="preserve"> </w:t>
      </w:r>
      <w:r w:rsidR="006A1E2E">
        <w:rPr>
          <w:bCs/>
        </w:rPr>
        <w:t>von Jesu Botschaft weg</w:t>
      </w:r>
      <w:r w:rsidRPr="00E24C31">
        <w:rPr>
          <w:bCs/>
        </w:rPr>
        <w:t>. Denn die Wahrheit der Wunder reicht tiefer als nur in</w:t>
      </w:r>
      <w:r w:rsidR="008B4B12">
        <w:rPr>
          <w:bCs/>
        </w:rPr>
        <w:t xml:space="preserve"> eine</w:t>
      </w:r>
      <w:r w:rsidRPr="00E24C31">
        <w:rPr>
          <w:bCs/>
        </w:rPr>
        <w:t xml:space="preserve"> historische Vergangenheit.</w:t>
      </w:r>
      <w:r w:rsidR="00D64290">
        <w:rPr>
          <w:bCs/>
        </w:rPr>
        <w:t xml:space="preserve"> Solange wir </w:t>
      </w:r>
      <w:r w:rsidR="00CC2B96">
        <w:rPr>
          <w:bCs/>
        </w:rPr>
        <w:t>ein</w:t>
      </w:r>
      <w:r w:rsidR="00D64290">
        <w:rPr>
          <w:bCs/>
        </w:rPr>
        <w:t>e</w:t>
      </w:r>
      <w:r w:rsidR="00D6165D">
        <w:rPr>
          <w:bCs/>
        </w:rPr>
        <w:t>n</w:t>
      </w:r>
      <w:r w:rsidR="00D64290">
        <w:rPr>
          <w:bCs/>
        </w:rPr>
        <w:t xml:space="preserve"> „historischen Kern“ </w:t>
      </w:r>
      <w:r w:rsidR="00D6165D">
        <w:rPr>
          <w:bCs/>
        </w:rPr>
        <w:t>suchen</w:t>
      </w:r>
      <w:r w:rsidR="00D64290">
        <w:rPr>
          <w:bCs/>
        </w:rPr>
        <w:t xml:space="preserve">, </w:t>
      </w:r>
      <w:r w:rsidR="00D6165D">
        <w:rPr>
          <w:bCs/>
        </w:rPr>
        <w:t>bleiben</w:t>
      </w:r>
      <w:r w:rsidR="00D64290">
        <w:rPr>
          <w:bCs/>
        </w:rPr>
        <w:t xml:space="preserve"> wir </w:t>
      </w:r>
      <w:r w:rsidR="00D6165D">
        <w:rPr>
          <w:bCs/>
        </w:rPr>
        <w:t>bei</w:t>
      </w:r>
      <w:r w:rsidR="00D64290">
        <w:rPr>
          <w:bCs/>
        </w:rPr>
        <w:t>m Verszählen</w:t>
      </w:r>
      <w:r w:rsidR="00D6165D">
        <w:rPr>
          <w:bCs/>
        </w:rPr>
        <w:t xml:space="preserve"> und</w:t>
      </w:r>
      <w:r w:rsidR="00D64290">
        <w:rPr>
          <w:bCs/>
        </w:rPr>
        <w:t xml:space="preserve"> </w:t>
      </w:r>
      <w:r w:rsidR="00CE76C5">
        <w:rPr>
          <w:bCs/>
        </w:rPr>
        <w:t>leben</w:t>
      </w:r>
      <w:r w:rsidR="00B7315A">
        <w:rPr>
          <w:bCs/>
        </w:rPr>
        <w:t xml:space="preserve"> </w:t>
      </w:r>
      <w:r w:rsidR="00CE76C5">
        <w:rPr>
          <w:bCs/>
        </w:rPr>
        <w:t>in</w:t>
      </w:r>
      <w:r w:rsidR="00D64290">
        <w:rPr>
          <w:bCs/>
        </w:rPr>
        <w:t xml:space="preserve"> der Illusion, dass wir</w:t>
      </w:r>
      <w:r w:rsidR="00513FE5">
        <w:rPr>
          <w:bCs/>
        </w:rPr>
        <w:t xml:space="preserve"> mit unseren Denkmodellen</w:t>
      </w:r>
      <w:r w:rsidR="00D64290">
        <w:rPr>
          <w:bCs/>
        </w:rPr>
        <w:t xml:space="preserve"> </w:t>
      </w:r>
      <w:r w:rsidR="00513FE5">
        <w:rPr>
          <w:bCs/>
        </w:rPr>
        <w:t xml:space="preserve">Gottes </w:t>
      </w:r>
      <w:r w:rsidR="00D64290">
        <w:rPr>
          <w:bCs/>
        </w:rPr>
        <w:t>Wahrheit</w:t>
      </w:r>
      <w:r w:rsidR="00CE76C5">
        <w:rPr>
          <w:bCs/>
        </w:rPr>
        <w:t xml:space="preserve"> </w:t>
      </w:r>
      <w:r w:rsidR="00D64290">
        <w:rPr>
          <w:bCs/>
        </w:rPr>
        <w:t>beurteilen könn</w:t>
      </w:r>
      <w:r w:rsidR="00CE76C5">
        <w:rPr>
          <w:bCs/>
        </w:rPr>
        <w:t>t</w:t>
      </w:r>
      <w:r w:rsidR="00D64290">
        <w:rPr>
          <w:bCs/>
        </w:rPr>
        <w:t>en.</w:t>
      </w:r>
      <w:r w:rsidR="001A58ED">
        <w:rPr>
          <w:bCs/>
        </w:rPr>
        <w:t xml:space="preserve"> </w:t>
      </w:r>
      <w:r w:rsidR="00B7315A">
        <w:rPr>
          <w:bCs/>
        </w:rPr>
        <w:t xml:space="preserve">– </w:t>
      </w:r>
      <w:r w:rsidR="001A58ED">
        <w:rPr>
          <w:bCs/>
        </w:rPr>
        <w:t>D</w:t>
      </w:r>
      <w:r w:rsidR="00C65CFC">
        <w:rPr>
          <w:bCs/>
        </w:rPr>
        <w:t>urch ein solches Tun</w:t>
      </w:r>
      <w:r w:rsidR="00005218">
        <w:rPr>
          <w:bCs/>
        </w:rPr>
        <w:t xml:space="preserve"> wollen</w:t>
      </w:r>
      <w:r w:rsidR="001A58ED">
        <w:rPr>
          <w:bCs/>
        </w:rPr>
        <w:t xml:space="preserve"> wir Gott zu unserem Götzen</w:t>
      </w:r>
      <w:r w:rsidR="00005218" w:rsidRPr="00005218">
        <w:rPr>
          <w:bCs/>
        </w:rPr>
        <w:t xml:space="preserve"> </w:t>
      </w:r>
      <w:r w:rsidR="00005218">
        <w:rPr>
          <w:bCs/>
        </w:rPr>
        <w:t>machen, der uns gefügig zu sein hat</w:t>
      </w:r>
      <w:r w:rsidR="001A58ED">
        <w:rPr>
          <w:bCs/>
        </w:rPr>
        <w:t>.</w:t>
      </w:r>
      <w:r w:rsidR="00D64290">
        <w:rPr>
          <w:bCs/>
        </w:rPr>
        <w:t xml:space="preserve"> </w:t>
      </w:r>
    </w:p>
    <w:p w:rsidR="00482985" w:rsidRPr="00E24C31" w:rsidRDefault="00D64290" w:rsidP="008028AC">
      <w:pPr>
        <w:jc w:val="both"/>
        <w:rPr>
          <w:bCs/>
        </w:rPr>
      </w:pPr>
      <w:r>
        <w:rPr>
          <w:bCs/>
        </w:rPr>
        <w:t>Die Wüstenväter kannten d</w:t>
      </w:r>
      <w:r w:rsidR="00513FE5">
        <w:rPr>
          <w:bCs/>
        </w:rPr>
        <w:t>a</w:t>
      </w:r>
      <w:r>
        <w:rPr>
          <w:bCs/>
        </w:rPr>
        <w:t xml:space="preserve">s Problem auch. Sie </w:t>
      </w:r>
      <w:r w:rsidR="001A58ED">
        <w:rPr>
          <w:bCs/>
        </w:rPr>
        <w:t>jedoch</w:t>
      </w:r>
      <w:r>
        <w:rPr>
          <w:bCs/>
        </w:rPr>
        <w:t xml:space="preserve"> lebten in unmittel</w:t>
      </w:r>
      <w:r w:rsidR="006A1E2E">
        <w:rPr>
          <w:bCs/>
        </w:rPr>
        <w:softHyphen/>
      </w:r>
      <w:r>
        <w:rPr>
          <w:bCs/>
        </w:rPr>
        <w:t xml:space="preserve">barer Nähe zur </w:t>
      </w:r>
      <w:r w:rsidR="00513FE5">
        <w:rPr>
          <w:bCs/>
        </w:rPr>
        <w:t>Lebensz</w:t>
      </w:r>
      <w:r>
        <w:rPr>
          <w:bCs/>
        </w:rPr>
        <w:t>eit Jesu</w:t>
      </w:r>
      <w:r w:rsidR="00CE76C5">
        <w:rPr>
          <w:bCs/>
        </w:rPr>
        <w:t xml:space="preserve"> </w:t>
      </w:r>
      <w:r w:rsidR="006A1E2E">
        <w:rPr>
          <w:bCs/>
        </w:rPr>
        <w:t>und</w:t>
      </w:r>
      <w:r w:rsidR="00CE76C5">
        <w:rPr>
          <w:bCs/>
        </w:rPr>
        <w:t xml:space="preserve"> </w:t>
      </w:r>
      <w:r w:rsidR="00252D91">
        <w:rPr>
          <w:bCs/>
        </w:rPr>
        <w:t>sprachen zu</w:t>
      </w:r>
      <w:r w:rsidR="00513FE5">
        <w:rPr>
          <w:bCs/>
        </w:rPr>
        <w:t>m</w:t>
      </w:r>
      <w:r w:rsidR="00252D91">
        <w:rPr>
          <w:bCs/>
        </w:rPr>
        <w:t xml:space="preserve"> großen Teil </w:t>
      </w:r>
      <w:r w:rsidR="001A58ED">
        <w:rPr>
          <w:bCs/>
        </w:rPr>
        <w:t xml:space="preserve">das </w:t>
      </w:r>
      <w:r w:rsidR="00252D91">
        <w:rPr>
          <w:bCs/>
        </w:rPr>
        <w:t>Griechisch</w:t>
      </w:r>
      <w:r w:rsidR="001A58ED">
        <w:rPr>
          <w:bCs/>
        </w:rPr>
        <w:t xml:space="preserve"> des N</w:t>
      </w:r>
      <w:r w:rsidR="00A018CA">
        <w:rPr>
          <w:bCs/>
        </w:rPr>
        <w:t>T</w:t>
      </w:r>
      <w:r w:rsidR="001A58ED">
        <w:rPr>
          <w:bCs/>
        </w:rPr>
        <w:t xml:space="preserve"> </w:t>
      </w:r>
      <w:r w:rsidR="00252D91">
        <w:rPr>
          <w:bCs/>
        </w:rPr>
        <w:t>als Muttersprache</w:t>
      </w:r>
      <w:r w:rsidR="006A1E2E">
        <w:rPr>
          <w:bCs/>
        </w:rPr>
        <w:t>.</w:t>
      </w:r>
      <w:r w:rsidR="00252D91">
        <w:rPr>
          <w:bCs/>
        </w:rPr>
        <w:t xml:space="preserve"> </w:t>
      </w:r>
      <w:r w:rsidR="006A1E2E">
        <w:rPr>
          <w:bCs/>
        </w:rPr>
        <w:t>Sie</w:t>
      </w:r>
      <w:r w:rsidR="00252D91">
        <w:rPr>
          <w:bCs/>
        </w:rPr>
        <w:t xml:space="preserve"> </w:t>
      </w:r>
      <w:r w:rsidR="00CE76C5">
        <w:rPr>
          <w:bCs/>
        </w:rPr>
        <w:t>konnten</w:t>
      </w:r>
      <w:r w:rsidR="00903AB4">
        <w:rPr>
          <w:bCs/>
        </w:rPr>
        <w:t xml:space="preserve"> </w:t>
      </w:r>
      <w:r w:rsidR="00CE76C5">
        <w:rPr>
          <w:bCs/>
        </w:rPr>
        <w:t xml:space="preserve">die </w:t>
      </w:r>
      <w:r w:rsidR="00903AB4">
        <w:rPr>
          <w:bCs/>
        </w:rPr>
        <w:t>Historizität der Berichte</w:t>
      </w:r>
      <w:r w:rsidR="00252D91">
        <w:rPr>
          <w:bCs/>
        </w:rPr>
        <w:t xml:space="preserve"> </w:t>
      </w:r>
      <w:r w:rsidR="00CE76C5">
        <w:rPr>
          <w:bCs/>
        </w:rPr>
        <w:t>besser beurteilen als wir heute.</w:t>
      </w:r>
      <w:r>
        <w:rPr>
          <w:bCs/>
        </w:rPr>
        <w:t xml:space="preserve"> </w:t>
      </w:r>
      <w:r w:rsidR="00CE76C5">
        <w:rPr>
          <w:bCs/>
        </w:rPr>
        <w:t>Weil s</w:t>
      </w:r>
      <w:r>
        <w:rPr>
          <w:bCs/>
        </w:rPr>
        <w:t>ie</w:t>
      </w:r>
      <w:r w:rsidR="001A58ED">
        <w:rPr>
          <w:bCs/>
        </w:rPr>
        <w:t xml:space="preserve"> hinter den Versen</w:t>
      </w:r>
      <w:r w:rsidR="00CE76C5">
        <w:rPr>
          <w:bCs/>
        </w:rPr>
        <w:t xml:space="preserve"> </w:t>
      </w:r>
      <w:r w:rsidR="006A1E2E">
        <w:rPr>
          <w:bCs/>
        </w:rPr>
        <w:t xml:space="preserve">Gottes </w:t>
      </w:r>
      <w:r w:rsidR="00CE76C5">
        <w:rPr>
          <w:bCs/>
        </w:rPr>
        <w:t>Wahrheit im Text erspüren wollten,</w:t>
      </w:r>
      <w:r>
        <w:rPr>
          <w:bCs/>
        </w:rPr>
        <w:t xml:space="preserve"> entwickelten </w:t>
      </w:r>
      <w:r w:rsidR="00CE76C5">
        <w:rPr>
          <w:bCs/>
        </w:rPr>
        <w:t>sie</w:t>
      </w:r>
      <w:r>
        <w:rPr>
          <w:bCs/>
        </w:rPr>
        <w:t xml:space="preserve"> das Instrument der „Lectio divina“</w:t>
      </w:r>
      <w:r w:rsidR="008B4B12">
        <w:rPr>
          <w:bCs/>
        </w:rPr>
        <w:t xml:space="preserve"> – der „göttlichen Lesung“</w:t>
      </w:r>
      <w:r>
        <w:rPr>
          <w:bCs/>
        </w:rPr>
        <w:t>, um</w:t>
      </w:r>
      <w:r w:rsidR="00CE76C5">
        <w:rPr>
          <w:bCs/>
        </w:rPr>
        <w:t xml:space="preserve"> so</w:t>
      </w:r>
      <w:r>
        <w:rPr>
          <w:bCs/>
        </w:rPr>
        <w:t xml:space="preserve"> in den Sinn der Schrift ein</w:t>
      </w:r>
      <w:r w:rsidR="006A1E2E">
        <w:rPr>
          <w:bCs/>
        </w:rPr>
        <w:t>zu</w:t>
      </w:r>
      <w:r>
        <w:rPr>
          <w:bCs/>
        </w:rPr>
        <w:t>tauchen.</w:t>
      </w:r>
      <w:r w:rsidR="00482985" w:rsidRPr="00E24C31">
        <w:rPr>
          <w:bCs/>
        </w:rPr>
        <w:t xml:space="preserve"> </w:t>
      </w:r>
      <w:r w:rsidR="001A58ED">
        <w:rPr>
          <w:bCs/>
        </w:rPr>
        <w:t>Die einzelnen Schritte der Lectio</w:t>
      </w:r>
      <w:r w:rsidR="003C34F4">
        <w:rPr>
          <w:bCs/>
        </w:rPr>
        <w:t xml:space="preserve"> </w:t>
      </w:r>
      <w:r w:rsidR="00005218">
        <w:rPr>
          <w:bCs/>
        </w:rPr>
        <w:t>sind</w:t>
      </w:r>
      <w:r w:rsidR="001A58ED">
        <w:rPr>
          <w:bCs/>
        </w:rPr>
        <w:t xml:space="preserve">: </w:t>
      </w:r>
      <w:r w:rsidR="001A58ED" w:rsidRPr="006A1E2E">
        <w:rPr>
          <w:bCs/>
          <w:i/>
          <w:u w:val="single"/>
        </w:rPr>
        <w:t>Lectio</w:t>
      </w:r>
      <w:r w:rsidR="008B4B12">
        <w:rPr>
          <w:bCs/>
        </w:rPr>
        <w:t xml:space="preserve"> </w:t>
      </w:r>
      <w:r w:rsidR="00903AB4">
        <w:rPr>
          <w:bCs/>
        </w:rPr>
        <w:t>– lesen</w:t>
      </w:r>
      <w:r w:rsidR="008B4B12">
        <w:rPr>
          <w:bCs/>
        </w:rPr>
        <w:t xml:space="preserve"> des Textes, dabei auch das Umfeld im Blick haben</w:t>
      </w:r>
      <w:r w:rsidR="00005218">
        <w:rPr>
          <w:bCs/>
        </w:rPr>
        <w:t xml:space="preserve"> – was sagt der Text</w:t>
      </w:r>
      <w:r w:rsidR="008B4B12">
        <w:rPr>
          <w:bCs/>
        </w:rPr>
        <w:t>;</w:t>
      </w:r>
      <w:r w:rsidR="001A58ED">
        <w:rPr>
          <w:bCs/>
        </w:rPr>
        <w:t xml:space="preserve"> </w:t>
      </w:r>
      <w:r w:rsidR="00903AB4" w:rsidRPr="006A1E2E">
        <w:rPr>
          <w:bCs/>
          <w:i/>
          <w:u w:val="single"/>
        </w:rPr>
        <w:t>Ruminatio</w:t>
      </w:r>
      <w:r w:rsidR="00903AB4">
        <w:rPr>
          <w:bCs/>
        </w:rPr>
        <w:t xml:space="preserve"> – wiederkäuen</w:t>
      </w:r>
      <w:r w:rsidR="008B4B12">
        <w:rPr>
          <w:bCs/>
        </w:rPr>
        <w:t>,</w:t>
      </w:r>
      <w:r w:rsidR="00903AB4">
        <w:rPr>
          <w:bCs/>
        </w:rPr>
        <w:t xml:space="preserve"> betrachten</w:t>
      </w:r>
      <w:r w:rsidR="008B4B12">
        <w:rPr>
          <w:bCs/>
        </w:rPr>
        <w:t>des</w:t>
      </w:r>
      <w:r w:rsidR="00903AB4">
        <w:rPr>
          <w:bCs/>
        </w:rPr>
        <w:t xml:space="preserve"> </w:t>
      </w:r>
      <w:r w:rsidR="00C65CFC">
        <w:rPr>
          <w:bCs/>
        </w:rPr>
        <w:t>D</w:t>
      </w:r>
      <w:r w:rsidR="00903AB4">
        <w:rPr>
          <w:bCs/>
        </w:rPr>
        <w:t>urch</w:t>
      </w:r>
      <w:r w:rsidR="00903AB4">
        <w:rPr>
          <w:bCs/>
        </w:rPr>
        <w:softHyphen/>
      </w:r>
      <w:r w:rsidR="00903AB4">
        <w:rPr>
          <w:bCs/>
        </w:rPr>
        <w:softHyphen/>
        <w:t>kauen</w:t>
      </w:r>
      <w:r w:rsidR="008B4B12">
        <w:rPr>
          <w:bCs/>
        </w:rPr>
        <w:t xml:space="preserve"> und </w:t>
      </w:r>
      <w:r w:rsidR="00C65CFC">
        <w:rPr>
          <w:bCs/>
        </w:rPr>
        <w:t>D</w:t>
      </w:r>
      <w:r w:rsidR="008B4B12">
        <w:rPr>
          <w:bCs/>
        </w:rPr>
        <w:t>urchbeten des Textes</w:t>
      </w:r>
      <w:r w:rsidR="00005218">
        <w:rPr>
          <w:bCs/>
        </w:rPr>
        <w:t xml:space="preserve"> – was sagt der Text mir</w:t>
      </w:r>
      <w:r w:rsidR="008B4B12">
        <w:rPr>
          <w:bCs/>
        </w:rPr>
        <w:t>;</w:t>
      </w:r>
      <w:r w:rsidR="00903AB4">
        <w:rPr>
          <w:bCs/>
        </w:rPr>
        <w:t xml:space="preserve"> </w:t>
      </w:r>
      <w:r w:rsidR="001A58ED" w:rsidRPr="006A1E2E">
        <w:rPr>
          <w:bCs/>
          <w:i/>
          <w:u w:val="single"/>
        </w:rPr>
        <w:t>Oratio</w:t>
      </w:r>
      <w:r w:rsidR="00903AB4">
        <w:rPr>
          <w:bCs/>
        </w:rPr>
        <w:t xml:space="preserve"> –</w:t>
      </w:r>
      <w:r w:rsidR="00903AB4" w:rsidRPr="00903AB4">
        <w:rPr>
          <w:bCs/>
        </w:rPr>
        <w:t xml:space="preserve"> </w:t>
      </w:r>
      <w:r w:rsidR="008B4B12">
        <w:rPr>
          <w:bCs/>
        </w:rPr>
        <w:t>im Ge</w:t>
      </w:r>
      <w:r w:rsidR="00903AB4">
        <w:rPr>
          <w:bCs/>
        </w:rPr>
        <w:t>bet</w:t>
      </w:r>
      <w:r w:rsidR="008B4B12">
        <w:rPr>
          <w:bCs/>
        </w:rPr>
        <w:t xml:space="preserve"> Gott antworten</w:t>
      </w:r>
      <w:r w:rsidR="00005218">
        <w:rPr>
          <w:bCs/>
        </w:rPr>
        <w:t xml:space="preserve"> – was lässt der Text mich sagen</w:t>
      </w:r>
      <w:r w:rsidR="008B4B12">
        <w:rPr>
          <w:bCs/>
        </w:rPr>
        <w:t>;</w:t>
      </w:r>
      <w:r w:rsidR="00CC2B96">
        <w:rPr>
          <w:bCs/>
        </w:rPr>
        <w:t xml:space="preserve"> und die</w:t>
      </w:r>
      <w:r w:rsidR="001A58ED">
        <w:rPr>
          <w:bCs/>
        </w:rPr>
        <w:t xml:space="preserve"> </w:t>
      </w:r>
      <w:r w:rsidR="001A58ED" w:rsidRPr="006A1E2E">
        <w:rPr>
          <w:bCs/>
          <w:i/>
          <w:u w:val="single"/>
        </w:rPr>
        <w:t>Contemplatio</w:t>
      </w:r>
      <w:r w:rsidR="00903AB4">
        <w:rPr>
          <w:bCs/>
        </w:rPr>
        <w:t xml:space="preserve"> –</w:t>
      </w:r>
      <w:r w:rsidR="001A58ED">
        <w:rPr>
          <w:bCs/>
        </w:rPr>
        <w:t xml:space="preserve"> </w:t>
      </w:r>
      <w:r w:rsidR="00CC2B96">
        <w:rPr>
          <w:bCs/>
        </w:rPr>
        <w:t>das U</w:t>
      </w:r>
      <w:r w:rsidR="001A58ED">
        <w:rPr>
          <w:bCs/>
        </w:rPr>
        <w:t xml:space="preserve">msetzen ins Leben </w:t>
      </w:r>
      <w:r w:rsidR="00903AB4">
        <w:rPr>
          <w:bCs/>
        </w:rPr>
        <w:t xml:space="preserve">– </w:t>
      </w:r>
      <w:r w:rsidR="00005218">
        <w:rPr>
          <w:bCs/>
        </w:rPr>
        <w:t>zu welcher konkreten Tat führt, oder ruft mich der Text.</w:t>
      </w:r>
      <w:r w:rsidR="00A018CA">
        <w:rPr>
          <w:bCs/>
        </w:rPr>
        <w:t xml:space="preserve"> – </w:t>
      </w:r>
      <w:r>
        <w:rPr>
          <w:bCs/>
        </w:rPr>
        <w:t>D</w:t>
      </w:r>
      <w:r w:rsidR="00482985" w:rsidRPr="00E24C31">
        <w:rPr>
          <w:bCs/>
        </w:rPr>
        <w:t>ie</w:t>
      </w:r>
      <w:r>
        <w:rPr>
          <w:bCs/>
        </w:rPr>
        <w:t xml:space="preserve"> Wahrheit der Wunder Jesu</w:t>
      </w:r>
      <w:r w:rsidR="00482985" w:rsidRPr="00E24C31">
        <w:rPr>
          <w:bCs/>
        </w:rPr>
        <w:t xml:space="preserve"> reicht in die Tiefen Gottes und in die Tiefe </w:t>
      </w:r>
      <w:r w:rsidR="00903AB4">
        <w:rPr>
          <w:bCs/>
        </w:rPr>
        <w:t>des</w:t>
      </w:r>
      <w:r w:rsidR="00482985" w:rsidRPr="00E24C31">
        <w:rPr>
          <w:bCs/>
        </w:rPr>
        <w:t xml:space="preserve"> Lebens</w:t>
      </w:r>
      <w:r w:rsidR="00005218">
        <w:rPr>
          <w:bCs/>
        </w:rPr>
        <w:t xml:space="preserve"> eines jeden Menschen</w:t>
      </w:r>
      <w:r w:rsidR="00482985" w:rsidRPr="00E24C31">
        <w:rPr>
          <w:bCs/>
        </w:rPr>
        <w:t>.</w:t>
      </w:r>
      <w:r w:rsidR="00E24C31" w:rsidRPr="00E24C31">
        <w:rPr>
          <w:bCs/>
        </w:rPr>
        <w:t xml:space="preserve"> Unsere personale Glaubensbeziehung zu Jesus Christus bestimmt die Wirkung der Wunder bei uns</w:t>
      </w:r>
      <w:r w:rsidR="003C34F4">
        <w:rPr>
          <w:bCs/>
        </w:rPr>
        <w:t xml:space="preserve"> und</w:t>
      </w:r>
      <w:r w:rsidR="00E24C31" w:rsidRPr="00E24C31">
        <w:rPr>
          <w:bCs/>
        </w:rPr>
        <w:t xml:space="preserve"> in uns bis heute. </w:t>
      </w:r>
      <w:r w:rsidR="00903AB4">
        <w:rPr>
          <w:bCs/>
        </w:rPr>
        <w:t>David Ben Gurion sagt</w:t>
      </w:r>
      <w:r w:rsidR="00005218">
        <w:rPr>
          <w:bCs/>
        </w:rPr>
        <w:t>e einmal</w:t>
      </w:r>
      <w:r w:rsidR="00903AB4">
        <w:rPr>
          <w:bCs/>
        </w:rPr>
        <w:t xml:space="preserve">: „Wer nicht an Wunder </w:t>
      </w:r>
      <w:r w:rsidR="00B84A5D">
        <w:rPr>
          <w:bCs/>
        </w:rPr>
        <w:t>g</w:t>
      </w:r>
      <w:r w:rsidR="00903AB4">
        <w:rPr>
          <w:bCs/>
        </w:rPr>
        <w:t>laubt, ist kein Realist.“</w:t>
      </w:r>
    </w:p>
    <w:p w:rsidR="00D6165D" w:rsidRPr="00D6165D" w:rsidRDefault="00D6165D" w:rsidP="008028AC">
      <w:pPr>
        <w:jc w:val="both"/>
        <w:rPr>
          <w:bCs/>
          <w:sz w:val="4"/>
          <w:szCs w:val="4"/>
        </w:rPr>
      </w:pPr>
    </w:p>
    <w:p w:rsidR="00482985" w:rsidRPr="00E24C31" w:rsidRDefault="00005218" w:rsidP="008028AC">
      <w:pPr>
        <w:jc w:val="both"/>
      </w:pPr>
      <w:r>
        <w:rPr>
          <w:bCs/>
        </w:rPr>
        <w:t>Die</w:t>
      </w:r>
      <w:r w:rsidR="00482985" w:rsidRPr="00E24C31">
        <w:rPr>
          <w:bCs/>
        </w:rPr>
        <w:t xml:space="preserve"> </w:t>
      </w:r>
      <w:r w:rsidR="00482985" w:rsidRPr="00E24C31">
        <w:rPr>
          <w:bCs/>
          <w:i/>
          <w:iCs/>
        </w:rPr>
        <w:t>erste Lesung</w:t>
      </w:r>
      <w:r w:rsidR="00482985" w:rsidRPr="00E24C31">
        <w:rPr>
          <w:bCs/>
        </w:rPr>
        <w:t xml:space="preserve"> </w:t>
      </w:r>
      <w:r>
        <w:rPr>
          <w:bCs/>
        </w:rPr>
        <w:t>bringt</w:t>
      </w:r>
      <w:r w:rsidR="00482985" w:rsidRPr="00E24C31">
        <w:rPr>
          <w:bCs/>
        </w:rPr>
        <w:t xml:space="preserve"> einen Abschnitt der Gottesrede am </w:t>
      </w:r>
      <w:r>
        <w:rPr>
          <w:bCs/>
        </w:rPr>
        <w:t>Ende</w:t>
      </w:r>
      <w:r w:rsidR="00482985" w:rsidRPr="00E24C31">
        <w:rPr>
          <w:bCs/>
        </w:rPr>
        <w:t xml:space="preserve"> des Buches Hiob. </w:t>
      </w:r>
      <w:r w:rsidR="008B4B12">
        <w:rPr>
          <w:bCs/>
        </w:rPr>
        <w:t>Seine</w:t>
      </w:r>
      <w:r w:rsidR="00482985" w:rsidRPr="00E24C31">
        <w:t xml:space="preserve"> Freunde</w:t>
      </w:r>
      <w:r w:rsidR="00B7315A">
        <w:t xml:space="preserve"> </w:t>
      </w:r>
      <w:r>
        <w:t>k</w:t>
      </w:r>
      <w:r w:rsidR="00513FE5">
        <w:t>a</w:t>
      </w:r>
      <w:r>
        <w:t>m</w:t>
      </w:r>
      <w:r w:rsidR="00513FE5">
        <w:t>en</w:t>
      </w:r>
      <w:r w:rsidR="00482985" w:rsidRPr="00E24C31">
        <w:t xml:space="preserve">, um ihn zu trösten, aber sie </w:t>
      </w:r>
      <w:r w:rsidR="00C92DDB">
        <w:t>hatt</w:t>
      </w:r>
      <w:r w:rsidR="00482985" w:rsidRPr="00E24C31">
        <w:t xml:space="preserve">en keinen </w:t>
      </w:r>
      <w:r w:rsidR="00482985" w:rsidRPr="00E24C31">
        <w:lastRenderedPageBreak/>
        <w:t>Trost. Wer hat denn schon Trost bei einem so</w:t>
      </w:r>
      <w:r>
        <w:t>lchen</w:t>
      </w:r>
      <w:r w:rsidR="00482985" w:rsidRPr="00E24C31">
        <w:t xml:space="preserve"> Leid, wie es Hiob zugestoßen ist?</w:t>
      </w:r>
      <w:r w:rsidR="00B55A54">
        <w:t xml:space="preserve"> </w:t>
      </w:r>
      <w:r w:rsidR="00B7315A">
        <w:t xml:space="preserve">– </w:t>
      </w:r>
      <w:r w:rsidR="00B55A54">
        <w:t xml:space="preserve">So richtet Hiob eine große Klage an Gott. </w:t>
      </w:r>
      <w:r w:rsidR="00482985" w:rsidRPr="00E24C31">
        <w:t>Die Antwort auf die</w:t>
      </w:r>
      <w:r w:rsidR="00513FE5">
        <w:t>se</w:t>
      </w:r>
      <w:r w:rsidR="00482985" w:rsidRPr="00E24C31">
        <w:t xml:space="preserve"> Klage steht in den Gottesreden der Kapitel 38-41. Gott weist auf </w:t>
      </w:r>
      <w:r w:rsidR="00C65CFC">
        <w:t>S</w:t>
      </w:r>
      <w:r w:rsidR="00482985" w:rsidRPr="00E24C31">
        <w:t>eine Weisheit und Größe hin, wie sie</w:t>
      </w:r>
      <w:r w:rsidR="00B55A54">
        <w:t xml:space="preserve"> allen Menschen</w:t>
      </w:r>
      <w:r w:rsidR="00482985" w:rsidRPr="00E24C31">
        <w:t xml:space="preserve"> </w:t>
      </w:r>
      <w:r w:rsidR="00C92DDB">
        <w:t>durch</w:t>
      </w:r>
      <w:r w:rsidR="00482985" w:rsidRPr="00E24C31">
        <w:t xml:space="preserve"> d</w:t>
      </w:r>
      <w:r w:rsidR="00C92DDB">
        <w:t>i</w:t>
      </w:r>
      <w:r w:rsidR="00482985" w:rsidRPr="00E24C31">
        <w:t>e Schöpfung sichtbar w</w:t>
      </w:r>
      <w:r w:rsidR="006A1E2E">
        <w:t>i</w:t>
      </w:r>
      <w:r w:rsidR="00482985" w:rsidRPr="00E24C31">
        <w:t xml:space="preserve">rd. Wer Gottes Größe schauen und die Gemeinschaft mit </w:t>
      </w:r>
      <w:r w:rsidR="00513FE5">
        <w:t>I</w:t>
      </w:r>
      <w:r w:rsidR="00C65CFC" w:rsidRPr="00005218">
        <w:rPr>
          <w:sz w:val="18"/>
          <w:szCs w:val="18"/>
        </w:rPr>
        <w:t>HM</w:t>
      </w:r>
      <w:r w:rsidR="00482985" w:rsidRPr="00E24C31">
        <w:t xml:space="preserve"> erfahren d</w:t>
      </w:r>
      <w:r w:rsidR="00B7315A">
        <w:t>a</w:t>
      </w:r>
      <w:r w:rsidR="00482985" w:rsidRPr="00E24C31">
        <w:t xml:space="preserve">rf, der sieht </w:t>
      </w:r>
      <w:r w:rsidR="00C65CFC">
        <w:t xml:space="preserve">die </w:t>
      </w:r>
      <w:r w:rsidR="00482985" w:rsidRPr="00E24C31">
        <w:t>Probleme in neue</w:t>
      </w:r>
      <w:r w:rsidR="00C65CFC">
        <w:t>m</w:t>
      </w:r>
      <w:r w:rsidR="00482985" w:rsidRPr="00E24C31">
        <w:t xml:space="preserve"> Licht</w:t>
      </w:r>
      <w:r w:rsidR="00FF49F7">
        <w:t>,</w:t>
      </w:r>
      <w:r w:rsidR="00482985" w:rsidRPr="00E24C31">
        <w:t xml:space="preserve"> kann sich</w:t>
      </w:r>
      <w:r w:rsidR="003E6259">
        <w:t xml:space="preserve"> so</w:t>
      </w:r>
      <w:r w:rsidR="00482985" w:rsidRPr="00E24C31">
        <w:t xml:space="preserve"> mit seinem Leid versöhnen, so wie das aufbrausende Meer sich beruhigt, wenn Gott </w:t>
      </w:r>
      <w:r w:rsidR="00513FE5">
        <w:t>S</w:t>
      </w:r>
      <w:r w:rsidR="00482985" w:rsidRPr="00E24C31">
        <w:t>ein mächtiges Wort spricht</w:t>
      </w:r>
      <w:r w:rsidR="00B84A5D">
        <w:t>,</w:t>
      </w:r>
      <w:r w:rsidR="00482985" w:rsidRPr="00E24C31">
        <w:t xml:space="preserve"> –</w:t>
      </w:r>
      <w:r w:rsidR="00B7315A">
        <w:t xml:space="preserve"> </w:t>
      </w:r>
      <w:r w:rsidR="00E24C31" w:rsidRPr="00E24C31">
        <w:t xml:space="preserve">wir </w:t>
      </w:r>
      <w:r w:rsidR="00B7315A" w:rsidRPr="00E24C31">
        <w:t xml:space="preserve">haben </w:t>
      </w:r>
      <w:r w:rsidR="00E24C31" w:rsidRPr="00E24C31">
        <w:t>es</w:t>
      </w:r>
      <w:r w:rsidR="00482985" w:rsidRPr="00E24C31">
        <w:t xml:space="preserve"> </w:t>
      </w:r>
      <w:r w:rsidR="00E24C31" w:rsidRPr="00E24C31">
        <w:t>im</w:t>
      </w:r>
      <w:r w:rsidR="00482985" w:rsidRPr="00E24C31">
        <w:t xml:space="preserve"> Evangelium</w:t>
      </w:r>
      <w:r w:rsidR="00E24C31" w:rsidRPr="00E24C31">
        <w:t xml:space="preserve"> gehört</w:t>
      </w:r>
      <w:r w:rsidR="00482985" w:rsidRPr="00E24C31">
        <w:t xml:space="preserve">. </w:t>
      </w:r>
      <w:r w:rsidR="00F46808">
        <w:t>– Au</w:t>
      </w:r>
      <w:r w:rsidR="00482985" w:rsidRPr="00E24C31">
        <w:t xml:space="preserve">f die Frage nach dem Sinn des Leidens hat Christus durch </w:t>
      </w:r>
      <w:r w:rsidR="006A1E2E">
        <w:t>S</w:t>
      </w:r>
      <w:r w:rsidR="00482985" w:rsidRPr="00E24C31">
        <w:t>ein eigenes Leiden und Sterben</w:t>
      </w:r>
      <w:r w:rsidR="00FF49F7">
        <w:t xml:space="preserve"> für uns</w:t>
      </w:r>
      <w:r w:rsidR="00482985" w:rsidRPr="00E24C31">
        <w:t xml:space="preserve"> eine ganz neue Antwort, </w:t>
      </w:r>
      <w:r w:rsidR="00482985" w:rsidRPr="003E6259">
        <w:rPr>
          <w:b/>
          <w:u w:val="single"/>
        </w:rPr>
        <w:t>die</w:t>
      </w:r>
      <w:r w:rsidR="00482985" w:rsidRPr="00E24C31">
        <w:t xml:space="preserve"> </w:t>
      </w:r>
      <w:r w:rsidR="00B55A54">
        <w:t>en</w:t>
      </w:r>
      <w:r w:rsidR="00CE76C5">
        <w:t>d</w:t>
      </w:r>
      <w:r w:rsidR="00B55A54">
        <w:t xml:space="preserve">gültige </w:t>
      </w:r>
      <w:r w:rsidR="00482985" w:rsidRPr="00E24C31">
        <w:t>Antwort gegeben.</w:t>
      </w:r>
      <w:r w:rsidR="00513FE5">
        <w:t xml:space="preserve"> Diese Antwort gilt </w:t>
      </w:r>
      <w:r w:rsidR="00FF49F7">
        <w:t>auch uns</w:t>
      </w:r>
      <w:r w:rsidR="00513FE5">
        <w:t xml:space="preserve"> heute!</w:t>
      </w:r>
    </w:p>
    <w:p w:rsidR="00482985" w:rsidRPr="00E24C31" w:rsidRDefault="00513FE5" w:rsidP="008028AC">
      <w:pPr>
        <w:pStyle w:val="Textkrper"/>
        <w:rPr>
          <w:sz w:val="24"/>
        </w:rPr>
      </w:pPr>
      <w:r>
        <w:rPr>
          <w:sz w:val="24"/>
        </w:rPr>
        <w:t>In den Texten</w:t>
      </w:r>
      <w:r w:rsidR="00482985" w:rsidRPr="00E24C31">
        <w:rPr>
          <w:sz w:val="24"/>
        </w:rPr>
        <w:t xml:space="preserve"> </w:t>
      </w:r>
      <w:r w:rsidRPr="00E24C31">
        <w:rPr>
          <w:sz w:val="24"/>
        </w:rPr>
        <w:t xml:space="preserve">scheint </w:t>
      </w:r>
      <w:r w:rsidR="00482985" w:rsidRPr="00E24C31">
        <w:rPr>
          <w:sz w:val="24"/>
        </w:rPr>
        <w:t xml:space="preserve">nirgendwo </w:t>
      </w:r>
      <w:r w:rsidRPr="00E24C31">
        <w:rPr>
          <w:sz w:val="24"/>
        </w:rPr>
        <w:t>von Taufe</w:t>
      </w:r>
      <w:r>
        <w:rPr>
          <w:sz w:val="24"/>
        </w:rPr>
        <w:t xml:space="preserve"> </w:t>
      </w:r>
      <w:r w:rsidR="00482985" w:rsidRPr="00E24C31">
        <w:rPr>
          <w:sz w:val="24"/>
        </w:rPr>
        <w:t>die Rede</w:t>
      </w:r>
      <w:r w:rsidR="00E24C31" w:rsidRPr="00E24C31">
        <w:rPr>
          <w:sz w:val="24"/>
        </w:rPr>
        <w:t xml:space="preserve"> zu sein</w:t>
      </w:r>
      <w:r>
        <w:rPr>
          <w:sz w:val="24"/>
        </w:rPr>
        <w:t>.</w:t>
      </w:r>
      <w:r w:rsidR="00E24C31" w:rsidRPr="00E24C31">
        <w:rPr>
          <w:sz w:val="24"/>
        </w:rPr>
        <w:t xml:space="preserve"> </w:t>
      </w:r>
      <w:r>
        <w:rPr>
          <w:bCs/>
          <w:iCs/>
          <w:sz w:val="24"/>
        </w:rPr>
        <w:t>Denn</w:t>
      </w:r>
      <w:r w:rsidRPr="00E24C31">
        <w:rPr>
          <w:bCs/>
          <w:iCs/>
          <w:sz w:val="24"/>
        </w:rPr>
        <w:t xml:space="preserve">och </w:t>
      </w:r>
      <w:r w:rsidR="00E24C31" w:rsidRPr="00E24C31">
        <w:rPr>
          <w:bCs/>
          <w:sz w:val="24"/>
        </w:rPr>
        <w:t xml:space="preserve">spricht Paulus </w:t>
      </w:r>
      <w:r w:rsidR="00E24C31">
        <w:rPr>
          <w:bCs/>
          <w:sz w:val="24"/>
        </w:rPr>
        <w:t>i</w:t>
      </w:r>
      <w:r w:rsidR="00482985" w:rsidRPr="00E24C31">
        <w:rPr>
          <w:bCs/>
          <w:sz w:val="24"/>
        </w:rPr>
        <w:t xml:space="preserve">n der </w:t>
      </w:r>
      <w:r w:rsidR="00482985" w:rsidRPr="00E24C31">
        <w:rPr>
          <w:bCs/>
          <w:i/>
          <w:iCs/>
          <w:sz w:val="24"/>
        </w:rPr>
        <w:t xml:space="preserve">zweiten Lesung </w:t>
      </w:r>
      <w:r w:rsidR="00482985" w:rsidRPr="00E24C31">
        <w:rPr>
          <w:bCs/>
          <w:sz w:val="24"/>
        </w:rPr>
        <w:t xml:space="preserve">von den Wirkungen der Taufe. </w:t>
      </w:r>
      <w:r w:rsidR="003441AE">
        <w:rPr>
          <w:bCs/>
          <w:sz w:val="24"/>
        </w:rPr>
        <w:t>S</w:t>
      </w:r>
      <w:r w:rsidR="003441AE" w:rsidRPr="00E24C31">
        <w:rPr>
          <w:sz w:val="24"/>
        </w:rPr>
        <w:t>eit Christus für uns gestorben und auferstanden ist</w:t>
      </w:r>
      <w:r w:rsidR="00482985" w:rsidRPr="00E24C31">
        <w:rPr>
          <w:bCs/>
          <w:sz w:val="24"/>
        </w:rPr>
        <w:t>,</w:t>
      </w:r>
      <w:r w:rsidR="003441AE">
        <w:rPr>
          <w:bCs/>
          <w:sz w:val="24"/>
        </w:rPr>
        <w:t xml:space="preserve"> ist</w:t>
      </w:r>
      <w:r w:rsidR="00482985" w:rsidRPr="00E24C31">
        <w:rPr>
          <w:bCs/>
          <w:sz w:val="24"/>
        </w:rPr>
        <w:t xml:space="preserve"> d</w:t>
      </w:r>
      <w:r w:rsidR="00482985" w:rsidRPr="00E24C31">
        <w:rPr>
          <w:sz w:val="24"/>
        </w:rPr>
        <w:t xml:space="preserve">ie Welt eine andere. Durch Glauben und Taufe haben wir Gemeinschaft mit Christus, sind wir </w:t>
      </w:r>
      <w:r w:rsidR="00482985" w:rsidRPr="00C65CFC">
        <w:rPr>
          <w:sz w:val="24"/>
          <w:u w:val="single"/>
        </w:rPr>
        <w:t>in</w:t>
      </w:r>
      <w:r w:rsidR="00482985" w:rsidRPr="00E24C31">
        <w:rPr>
          <w:sz w:val="24"/>
        </w:rPr>
        <w:t xml:space="preserve"> </w:t>
      </w:r>
      <w:r w:rsidR="003441AE">
        <w:rPr>
          <w:sz w:val="24"/>
        </w:rPr>
        <w:t>I</w:t>
      </w:r>
      <w:r w:rsidR="00C65CFC" w:rsidRPr="00FF49F7">
        <w:rPr>
          <w:sz w:val="18"/>
          <w:szCs w:val="18"/>
        </w:rPr>
        <w:t>HN</w:t>
      </w:r>
      <w:r w:rsidR="00482985" w:rsidRPr="00E24C31">
        <w:rPr>
          <w:sz w:val="24"/>
        </w:rPr>
        <w:t xml:space="preserve"> hineingenommen, gehören</w:t>
      </w:r>
      <w:r>
        <w:rPr>
          <w:sz w:val="24"/>
        </w:rPr>
        <w:t xml:space="preserve"> wir</w:t>
      </w:r>
      <w:r w:rsidR="00482985" w:rsidRPr="00E24C31">
        <w:rPr>
          <w:sz w:val="24"/>
        </w:rPr>
        <w:t xml:space="preserve"> zu </w:t>
      </w:r>
      <w:r w:rsidR="003441AE">
        <w:rPr>
          <w:sz w:val="24"/>
        </w:rPr>
        <w:t>S</w:t>
      </w:r>
      <w:r w:rsidR="00482985" w:rsidRPr="00E24C31">
        <w:rPr>
          <w:sz w:val="24"/>
        </w:rPr>
        <w:t>einem Leib</w:t>
      </w:r>
      <w:r w:rsidR="00613223">
        <w:rPr>
          <w:sz w:val="24"/>
        </w:rPr>
        <w:t>,</w:t>
      </w:r>
      <w:r w:rsidR="00482985" w:rsidRPr="00E24C31">
        <w:rPr>
          <w:sz w:val="24"/>
        </w:rPr>
        <w:t xml:space="preserve"> sind </w:t>
      </w:r>
      <w:r w:rsidR="00613223">
        <w:rPr>
          <w:sz w:val="24"/>
        </w:rPr>
        <w:t>w</w:t>
      </w:r>
      <w:r w:rsidR="00613223" w:rsidRPr="00E24C31">
        <w:rPr>
          <w:sz w:val="24"/>
        </w:rPr>
        <w:t xml:space="preserve">ir </w:t>
      </w:r>
      <w:r w:rsidR="00482985" w:rsidRPr="00E24C31">
        <w:rPr>
          <w:sz w:val="24"/>
        </w:rPr>
        <w:t xml:space="preserve">„neue Schöpfung“. </w:t>
      </w:r>
      <w:r w:rsidR="00C65CFC" w:rsidRPr="00E24C31">
        <w:rPr>
          <w:sz w:val="24"/>
        </w:rPr>
        <w:t xml:space="preserve">Jesu </w:t>
      </w:r>
      <w:r w:rsidR="00482985" w:rsidRPr="00E24C31">
        <w:rPr>
          <w:sz w:val="24"/>
        </w:rPr>
        <w:t>Tat an uns, die Tat der Liebe</w:t>
      </w:r>
      <w:r w:rsidR="000B59A2">
        <w:rPr>
          <w:sz w:val="24"/>
        </w:rPr>
        <w:t xml:space="preserve"> Gottes an uns</w:t>
      </w:r>
      <w:r w:rsidR="00D663E0">
        <w:rPr>
          <w:sz w:val="24"/>
        </w:rPr>
        <w:t>,</w:t>
      </w:r>
      <w:r w:rsidR="00482985" w:rsidRPr="00E24C31">
        <w:rPr>
          <w:sz w:val="24"/>
        </w:rPr>
        <w:t xml:space="preserve"> wartet auf </w:t>
      </w:r>
      <w:r w:rsidR="00B7315A">
        <w:rPr>
          <w:sz w:val="24"/>
        </w:rPr>
        <w:t>unsere</w:t>
      </w:r>
      <w:r w:rsidR="00482985" w:rsidRPr="00E24C31">
        <w:rPr>
          <w:sz w:val="24"/>
        </w:rPr>
        <w:t xml:space="preserve"> Antwort der Liebe.</w:t>
      </w:r>
      <w:r w:rsidR="000B59A2">
        <w:rPr>
          <w:sz w:val="24"/>
        </w:rPr>
        <w:t xml:space="preserve"> Wir</w:t>
      </w:r>
      <w:r w:rsidR="003E6259">
        <w:rPr>
          <w:sz w:val="24"/>
        </w:rPr>
        <w:t xml:space="preserve"> alle</w:t>
      </w:r>
      <w:r w:rsidR="00FF49F7">
        <w:rPr>
          <w:sz w:val="24"/>
        </w:rPr>
        <w:t xml:space="preserve"> </w:t>
      </w:r>
      <w:r w:rsidR="00B84A5D">
        <w:rPr>
          <w:sz w:val="24"/>
        </w:rPr>
        <w:t>sind</w:t>
      </w:r>
      <w:r w:rsidR="000B59A2">
        <w:rPr>
          <w:sz w:val="24"/>
        </w:rPr>
        <w:t xml:space="preserve"> zur Antwort gerufen.</w:t>
      </w:r>
      <w:r w:rsidR="00482985" w:rsidRPr="00E24C31">
        <w:rPr>
          <w:sz w:val="24"/>
        </w:rPr>
        <w:t xml:space="preserve"> </w:t>
      </w:r>
      <w:r w:rsidR="003441AE">
        <w:rPr>
          <w:sz w:val="24"/>
        </w:rPr>
        <w:t>Paulus</w:t>
      </w:r>
      <w:r w:rsidR="00482985" w:rsidRPr="00E24C31">
        <w:rPr>
          <w:sz w:val="24"/>
        </w:rPr>
        <w:t xml:space="preserve"> </w:t>
      </w:r>
      <w:r w:rsidR="00F13F20">
        <w:rPr>
          <w:sz w:val="24"/>
        </w:rPr>
        <w:t>nennt</w:t>
      </w:r>
      <w:r w:rsidR="00482985" w:rsidRPr="00E24C31">
        <w:rPr>
          <w:sz w:val="24"/>
        </w:rPr>
        <w:t xml:space="preserve"> </w:t>
      </w:r>
      <w:r w:rsidR="00A018CA">
        <w:rPr>
          <w:sz w:val="24"/>
        </w:rPr>
        <w:t xml:space="preserve">uns </w:t>
      </w:r>
      <w:r w:rsidR="00482985" w:rsidRPr="00E24C31">
        <w:rPr>
          <w:sz w:val="24"/>
        </w:rPr>
        <w:t xml:space="preserve">die treibende Kraft für </w:t>
      </w:r>
      <w:r w:rsidR="00F13F20">
        <w:rPr>
          <w:sz w:val="24"/>
        </w:rPr>
        <w:t>sein</w:t>
      </w:r>
      <w:r w:rsidR="00482985" w:rsidRPr="00E24C31">
        <w:rPr>
          <w:sz w:val="24"/>
        </w:rPr>
        <w:t xml:space="preserve"> apostolische</w:t>
      </w:r>
      <w:r w:rsidR="003E6259">
        <w:rPr>
          <w:sz w:val="24"/>
        </w:rPr>
        <w:t>s</w:t>
      </w:r>
      <w:r w:rsidR="00482985" w:rsidRPr="00E24C31">
        <w:rPr>
          <w:sz w:val="24"/>
        </w:rPr>
        <w:t xml:space="preserve"> Wirken</w:t>
      </w:r>
      <w:r w:rsidR="00E24C31">
        <w:rPr>
          <w:sz w:val="24"/>
        </w:rPr>
        <w:t>: „Die Liebe Christi drängt uns</w:t>
      </w:r>
      <w:r w:rsidR="00482985" w:rsidRPr="00E24C31">
        <w:rPr>
          <w:sz w:val="24"/>
        </w:rPr>
        <w:t>“</w:t>
      </w:r>
      <w:r w:rsidR="00E24C31">
        <w:rPr>
          <w:sz w:val="24"/>
          <w:vertAlign w:val="superscript"/>
        </w:rPr>
        <w:t xml:space="preserve"> (2 Kor 5,14)</w:t>
      </w:r>
      <w:r w:rsidR="00482985" w:rsidRPr="00E24C31">
        <w:rPr>
          <w:sz w:val="24"/>
        </w:rPr>
        <w:t xml:space="preserve"> – und </w:t>
      </w:r>
      <w:r w:rsidR="00F13F20">
        <w:rPr>
          <w:sz w:val="24"/>
        </w:rPr>
        <w:t>die</w:t>
      </w:r>
      <w:r w:rsidR="00A018CA">
        <w:rPr>
          <w:sz w:val="24"/>
        </w:rPr>
        <w:t>se</w:t>
      </w:r>
      <w:r w:rsidR="00CE76C5">
        <w:rPr>
          <w:sz w:val="24"/>
        </w:rPr>
        <w:t xml:space="preserve"> Liebe</w:t>
      </w:r>
      <w:r w:rsidR="00482985" w:rsidRPr="00E24C31">
        <w:rPr>
          <w:sz w:val="24"/>
        </w:rPr>
        <w:t xml:space="preserve"> ist die treibende Kraft für das Leben aus dem Glauben eines jeden Christen, eines jeden Getauften. </w:t>
      </w:r>
    </w:p>
    <w:p w:rsidR="00482985" w:rsidRPr="00E24C31" w:rsidRDefault="00482985" w:rsidP="008028AC">
      <w:pPr>
        <w:jc w:val="both"/>
      </w:pPr>
      <w:r w:rsidRPr="00E24C31">
        <w:t xml:space="preserve">Im </w:t>
      </w:r>
      <w:r w:rsidRPr="00E24C31">
        <w:rPr>
          <w:i/>
          <w:iCs/>
        </w:rPr>
        <w:t>Evangelium</w:t>
      </w:r>
      <w:r w:rsidRPr="00E24C31">
        <w:t xml:space="preserve"> berichtet Markus nach den Gleichni</w:t>
      </w:r>
      <w:r w:rsidR="00D6165D">
        <w:t>s</w:t>
      </w:r>
      <w:r w:rsidRPr="00E24C31">
        <w:t xml:space="preserve">sen von </w:t>
      </w:r>
      <w:r w:rsidR="00613223" w:rsidRPr="00E24C31">
        <w:t xml:space="preserve">Jesu </w:t>
      </w:r>
      <w:r w:rsidRPr="00E24C31">
        <w:t xml:space="preserve">Wundern. Diese sind kein zwingender Beweis für </w:t>
      </w:r>
      <w:r w:rsidR="000B59A2">
        <w:t>Jesu</w:t>
      </w:r>
      <w:r w:rsidRPr="00E24C31">
        <w:t xml:space="preserve"> Gottheit, weder für den wissenschaftlich denkenden Menschen heute</w:t>
      </w:r>
      <w:r w:rsidR="00B84A5D">
        <w:t xml:space="preserve"> –</w:t>
      </w:r>
      <w:r w:rsidRPr="00E24C31">
        <w:t xml:space="preserve"> noch für die Zeitgenossen Jesu damals. Denn das </w:t>
      </w:r>
      <w:r w:rsidR="00E24C31">
        <w:t>Wesentliche am Wunde</w:t>
      </w:r>
      <w:r w:rsidR="000B59A2">
        <w:t xml:space="preserve">r ist nicht – </w:t>
      </w:r>
      <w:r w:rsidR="00E24C31">
        <w:t>ich sagte es</w:t>
      </w:r>
      <w:r w:rsidR="000B59A2">
        <w:t xml:space="preserve"> bereits</w:t>
      </w:r>
      <w:r w:rsidR="00FF49F7">
        <w:t xml:space="preserve"> </w:t>
      </w:r>
      <w:r w:rsidR="000B59A2">
        <w:t>–</w:t>
      </w:r>
      <w:r w:rsidR="00E24C31">
        <w:t xml:space="preserve"> </w:t>
      </w:r>
      <w:r w:rsidRPr="00E24C31">
        <w:t>dass etwas Seltsames oder Unmögliches gescheh</w:t>
      </w:r>
      <w:r w:rsidR="00CE76C5">
        <w:t>en ist</w:t>
      </w:r>
      <w:r w:rsidRPr="00E24C31">
        <w:t>, sondern, dass im geschehenden Zeichen Gott zum Menschen spricht. Es gibt aber kein wirkliches Sprechen, wenn niemand da ist, der hört</w:t>
      </w:r>
      <w:r w:rsidR="00B7315A">
        <w:t>, der hören will</w:t>
      </w:r>
      <w:r w:rsidR="000B59A2">
        <w:t xml:space="preserve"> – und i</w:t>
      </w:r>
      <w:r w:rsidR="00B7315A">
        <w:t>n</w:t>
      </w:r>
      <w:r w:rsidR="000B59A2">
        <w:t xml:space="preserve"> Bezug </w:t>
      </w:r>
      <w:r w:rsidR="00B7315A">
        <w:t xml:space="preserve">auf das </w:t>
      </w:r>
      <w:r w:rsidR="000B59A2">
        <w:t>Wunder müssen wir sagen: der hörend sieht</w:t>
      </w:r>
      <w:r w:rsidRPr="00E24C31">
        <w:t xml:space="preserve">. </w:t>
      </w:r>
      <w:r w:rsidR="000B59A2">
        <w:t>Denn</w:t>
      </w:r>
      <w:r w:rsidRPr="00E24C31">
        <w:t xml:space="preserve"> das Wunder hat keinen Sinn, wenn niemand da ist, der fähig </w:t>
      </w:r>
      <w:r w:rsidR="000B59A2">
        <w:t>ist</w:t>
      </w:r>
      <w:r w:rsidRPr="00E24C31">
        <w:t>, zu sehen</w:t>
      </w:r>
      <w:r w:rsidR="000B59A2">
        <w:t>,</w:t>
      </w:r>
      <w:r w:rsidRPr="00E24C31">
        <w:t xml:space="preserve"> zu verstehen. Hier ist eine Aufgabe der Christen heute: Wir dürfen und sollen unseren Mitmenschen das Wirken Gottes erklären.</w:t>
      </w:r>
      <w:r w:rsidR="00CE76C5">
        <w:t xml:space="preserve"> Wir können auch sagen: Das Wunder ist Bestätigung für den, der glaubt.</w:t>
      </w:r>
      <w:r w:rsidR="00B84A5D">
        <w:t xml:space="preserve"> Denken Sie an das Wort von Ben Gurion. </w:t>
      </w:r>
    </w:p>
    <w:p w:rsidR="00482985" w:rsidRPr="00E24C31" w:rsidRDefault="00FF49F7" w:rsidP="008028AC">
      <w:pPr>
        <w:jc w:val="both"/>
        <w:rPr>
          <w:vertAlign w:val="superscript"/>
        </w:rPr>
      </w:pPr>
      <w:r>
        <w:t>Die</w:t>
      </w:r>
      <w:r w:rsidR="003E6259" w:rsidRPr="00E24C31">
        <w:t xml:space="preserve"> </w:t>
      </w:r>
      <w:r w:rsidR="00482985" w:rsidRPr="00E24C31">
        <w:t xml:space="preserve">Jünger sahen das Wunder; </w:t>
      </w:r>
      <w:r w:rsidR="003E6259" w:rsidRPr="00E24C31">
        <w:t xml:space="preserve">aber </w:t>
      </w:r>
      <w:r w:rsidR="00482985" w:rsidRPr="00E24C31">
        <w:t xml:space="preserve">Schrecken erfasste sie </w:t>
      </w:r>
      <w:r w:rsidR="00A018CA">
        <w:t>so</w:t>
      </w:r>
      <w:r w:rsidR="00482985" w:rsidRPr="00E24C31">
        <w:t xml:space="preserve"> </w:t>
      </w:r>
      <w:r w:rsidR="00A018CA">
        <w:t>fragen</w:t>
      </w:r>
      <w:r w:rsidR="00482985" w:rsidRPr="00E24C31">
        <w:t xml:space="preserve"> sie: „</w:t>
      </w:r>
      <w:r w:rsidR="00482985" w:rsidRPr="00FF49F7">
        <w:rPr>
          <w:i/>
        </w:rPr>
        <w:t>Was ist das für ein Mensch</w:t>
      </w:r>
      <w:r w:rsidR="00243AD9" w:rsidRPr="00FF49F7">
        <w:rPr>
          <w:i/>
        </w:rPr>
        <w:t>, dass ihm sogar der Wind und der See ge</w:t>
      </w:r>
      <w:r w:rsidR="00A018CA">
        <w:rPr>
          <w:i/>
        </w:rPr>
        <w:softHyphen/>
      </w:r>
      <w:r w:rsidR="00243AD9" w:rsidRPr="00FF49F7">
        <w:rPr>
          <w:i/>
        </w:rPr>
        <w:t>hor</w:t>
      </w:r>
      <w:r w:rsidR="00A018CA">
        <w:rPr>
          <w:i/>
        </w:rPr>
        <w:softHyphen/>
      </w:r>
      <w:r w:rsidR="00243AD9" w:rsidRPr="00FF49F7">
        <w:rPr>
          <w:i/>
        </w:rPr>
        <w:t>chen</w:t>
      </w:r>
      <w:r w:rsidR="00482985" w:rsidRPr="00E24C31">
        <w:t>?“</w:t>
      </w:r>
      <w:r w:rsidR="00482985" w:rsidRPr="00E24C31">
        <w:rPr>
          <w:vertAlign w:val="superscript"/>
        </w:rPr>
        <w:t xml:space="preserve"> (Mk 4,41)</w:t>
      </w:r>
      <w:r w:rsidR="00B84A5D">
        <w:t xml:space="preserve"> –</w:t>
      </w:r>
      <w:r w:rsidR="003E6259">
        <w:t xml:space="preserve"> </w:t>
      </w:r>
      <w:r w:rsidR="00482985" w:rsidRPr="00E24C31">
        <w:t>Jesus</w:t>
      </w:r>
      <w:r w:rsidR="003E6259">
        <w:t xml:space="preserve"> aber</w:t>
      </w:r>
      <w:r w:rsidR="00482985" w:rsidRPr="00E24C31">
        <w:t xml:space="preserve"> fragt</w:t>
      </w:r>
      <w:r w:rsidR="00243AD9">
        <w:t xml:space="preserve"> sie</w:t>
      </w:r>
      <w:r w:rsidR="003E6259">
        <w:t>,</w:t>
      </w:r>
      <w:r w:rsidR="00243AD9">
        <w:t xml:space="preserve"> und uns</w:t>
      </w:r>
      <w:r w:rsidR="00482985" w:rsidRPr="00E24C31">
        <w:t>: „</w:t>
      </w:r>
      <w:r w:rsidR="00482985" w:rsidRPr="00FF49F7">
        <w:rPr>
          <w:i/>
        </w:rPr>
        <w:t xml:space="preserve">Warum habt </w:t>
      </w:r>
      <w:r w:rsidR="00AF4E00" w:rsidRPr="00FF49F7">
        <w:rPr>
          <w:i/>
        </w:rPr>
        <w:t>i</w:t>
      </w:r>
      <w:r w:rsidR="00482985" w:rsidRPr="00FF49F7">
        <w:rPr>
          <w:i/>
        </w:rPr>
        <w:t>hr solche Angst?</w:t>
      </w:r>
      <w:r w:rsidR="00243AD9" w:rsidRPr="00FF49F7">
        <w:rPr>
          <w:i/>
        </w:rPr>
        <w:t xml:space="preserve"> Habt ihr</w:t>
      </w:r>
      <w:r w:rsidR="005F4CE1" w:rsidRPr="00FF49F7">
        <w:rPr>
          <w:i/>
        </w:rPr>
        <w:t xml:space="preserve"> noch</w:t>
      </w:r>
      <w:r w:rsidR="00243AD9" w:rsidRPr="00FF49F7">
        <w:rPr>
          <w:i/>
        </w:rPr>
        <w:t xml:space="preserve"> keinen Glauben</w:t>
      </w:r>
      <w:r w:rsidR="00243AD9">
        <w:t>?</w:t>
      </w:r>
      <w:r w:rsidR="00482985" w:rsidRPr="00E24C31">
        <w:t xml:space="preserve">“ </w:t>
      </w:r>
      <w:r w:rsidR="00482985" w:rsidRPr="00E24C31">
        <w:rPr>
          <w:vertAlign w:val="superscript"/>
        </w:rPr>
        <w:t>(Mk 4,40)</w:t>
      </w:r>
    </w:p>
    <w:p w:rsidR="00243AD9" w:rsidRDefault="00FF49F7" w:rsidP="008028AC">
      <w:pPr>
        <w:jc w:val="both"/>
      </w:pPr>
      <w:r>
        <w:lastRenderedPageBreak/>
        <w:t>W</w:t>
      </w:r>
      <w:r w:rsidR="00482985" w:rsidRPr="00E24C31">
        <w:t xml:space="preserve">ovor wir Angst haben, </w:t>
      </w:r>
      <w:r w:rsidR="003441AE" w:rsidRPr="00E24C31">
        <w:t xml:space="preserve">verrät </w:t>
      </w:r>
      <w:r w:rsidR="00482985" w:rsidRPr="00E24C31">
        <w:t xml:space="preserve">mehr über uns, als das, was wir behaupten, sicher zu wissen und zu glauben. </w:t>
      </w:r>
      <w:r w:rsidR="003441AE">
        <w:t>Es</w:t>
      </w:r>
      <w:r w:rsidR="00482985" w:rsidRPr="00E24C31">
        <w:t xml:space="preserve"> verrät etwas </w:t>
      </w:r>
      <w:r w:rsidR="00613223">
        <w:t>N</w:t>
      </w:r>
      <w:r w:rsidR="00482985" w:rsidRPr="00E24C31">
        <w:t xml:space="preserve">eues, etwas </w:t>
      </w:r>
      <w:r w:rsidR="00613223">
        <w:t>W</w:t>
      </w:r>
      <w:r w:rsidR="00482985" w:rsidRPr="00E24C31">
        <w:t xml:space="preserve">ichtiges über uns. </w:t>
      </w:r>
      <w:r w:rsidR="00A018CA">
        <w:t>W</w:t>
      </w:r>
      <w:r w:rsidR="00482985" w:rsidRPr="00E24C31">
        <w:t xml:space="preserve">ir sollten es Jesus </w:t>
      </w:r>
      <w:r w:rsidR="00A018CA" w:rsidRPr="00E24C31">
        <w:t xml:space="preserve">im Gebet </w:t>
      </w:r>
      <w:r w:rsidR="00A018CA">
        <w:t>sagen</w:t>
      </w:r>
      <w:r w:rsidR="00482985" w:rsidRPr="00E24C31">
        <w:t xml:space="preserve">: Denn </w:t>
      </w:r>
      <w:r w:rsidR="00AF4E00">
        <w:t>I</w:t>
      </w:r>
      <w:r w:rsidR="00AF4E00" w:rsidRPr="00FF49F7">
        <w:rPr>
          <w:sz w:val="18"/>
          <w:szCs w:val="18"/>
        </w:rPr>
        <w:t>HM</w:t>
      </w:r>
      <w:r w:rsidR="00482985" w:rsidRPr="00E24C31">
        <w:t xml:space="preserve"> gehorchen „</w:t>
      </w:r>
      <w:r w:rsidR="00482985" w:rsidRPr="00FF49F7">
        <w:rPr>
          <w:i/>
        </w:rPr>
        <w:t>sogar der Wind und der See</w:t>
      </w:r>
      <w:r w:rsidR="00482985" w:rsidRPr="00E24C31">
        <w:t>.“</w:t>
      </w:r>
      <w:r w:rsidR="00482985" w:rsidRPr="00E24C31">
        <w:rPr>
          <w:vertAlign w:val="superscript"/>
        </w:rPr>
        <w:t xml:space="preserve"> (Mk 4,41)</w:t>
      </w:r>
      <w:r w:rsidR="00243AD9">
        <w:t xml:space="preserve"> </w:t>
      </w:r>
      <w:r w:rsidR="00FC4E81">
        <w:t>Mit Jesus können wir</w:t>
      </w:r>
      <w:r w:rsidR="00F46808">
        <w:t xml:space="preserve"> und die Kirche</w:t>
      </w:r>
      <w:r w:rsidR="00FC4E81">
        <w:t xml:space="preserve"> ohne Angst </w:t>
      </w:r>
      <w:r w:rsidR="00D663E0">
        <w:t>in die Zukunft gehen</w:t>
      </w:r>
      <w:r w:rsidR="00FC4E81">
        <w:t>.</w:t>
      </w:r>
      <w:r w:rsidR="003E6259">
        <w:t xml:space="preserve"> </w:t>
      </w:r>
    </w:p>
    <w:p w:rsidR="008028AC" w:rsidRPr="00D32390" w:rsidRDefault="008028AC" w:rsidP="008028AC">
      <w:pPr>
        <w:jc w:val="both"/>
        <w:rPr>
          <w:vertAlign w:val="superscript"/>
        </w:rPr>
      </w:pPr>
      <w:r>
        <w:t>Die Journalisten Kelle und Tichy – Medienprofis</w:t>
      </w:r>
      <w:r w:rsidR="00715140">
        <w:t xml:space="preserve"> –</w:t>
      </w:r>
      <w:r>
        <w:t xml:space="preserve"> sagen: „Die beiden christlichen Volkskirchen sind nach wie vor Riesen in der Gesellschaft“, aber „sie sind medial zu Zwergen verkommen“. Obwohl sie viele Möglichkeiten hätten, „viele Ressourcen, viele Mitarbeiter, viele finanzielle Mittel, passiert zu wenig.“ Manches gute Projekt wird „gestoppt, weil die Bischöfe sich nicht einigen können, anderer Projekte werden nur gemacht, weil man sie haben ‚muss</w:t>
      </w:r>
      <w:r w:rsidR="00715140">
        <w:t>’</w:t>
      </w:r>
      <w:r>
        <w:t>“. Die Beiträge, die von den großen Kirchen qua Gesetz in öffentlich-rechtlichen Medien gebracht werden, sind „an Belanglosigkeit nicht mehr zu überbieten“, stellt Kelle fest und äußerte die Einschätzung: „Die Kirche muss sich auf ihren Kernauftrag konzentrieren und sie muss – und sie wird, wenn sie will – Wege finden, viele Leute zu erreichen.“</w:t>
      </w:r>
      <w:r w:rsidR="00715140">
        <w:t xml:space="preserve"> Beide Journalisten fordern die Kirchen auf, authentisch</w:t>
      </w:r>
      <w:r w:rsidR="00FC4E81">
        <w:t>, ohne Angst</w:t>
      </w:r>
      <w:r w:rsidR="00715140">
        <w:t xml:space="preserve"> zu sein. </w:t>
      </w:r>
      <w:r w:rsidR="00FC4E81">
        <w:t>Mit</w:t>
      </w:r>
      <w:r w:rsidR="00715140">
        <w:t xml:space="preserve"> meinen Worten: Wo katholisch </w:t>
      </w:r>
      <w:r w:rsidR="00FC4E81">
        <w:t>draufsteht</w:t>
      </w:r>
      <w:r w:rsidR="003E6259">
        <w:t>,</w:t>
      </w:r>
      <w:r w:rsidR="00715140">
        <w:t xml:space="preserve"> muss ohne </w:t>
      </w:r>
      <w:r w:rsidR="00FF49F7">
        <w:t>W</w:t>
      </w:r>
      <w:r w:rsidR="00715140">
        <w:t xml:space="preserve">enn und </w:t>
      </w:r>
      <w:r w:rsidR="00FF49F7">
        <w:t>A</w:t>
      </w:r>
      <w:r w:rsidR="00715140">
        <w:t>ber katholisch darin sein. Alles andere ist Lüge und wird nicht a</w:t>
      </w:r>
      <w:r w:rsidR="00ED3848">
        <w:t>n</w:t>
      </w:r>
      <w:r w:rsidR="00715140">
        <w:t>genommen von den Menschen</w:t>
      </w:r>
      <w:r w:rsidR="00ED3848">
        <w:t>.</w:t>
      </w:r>
      <w:r w:rsidR="00D32390">
        <w:rPr>
          <w:vertAlign w:val="superscript"/>
        </w:rPr>
        <w:t xml:space="preserve"> (Kath.net 15.6.2015)</w:t>
      </w:r>
    </w:p>
    <w:p w:rsidR="00482985" w:rsidRDefault="003E6259" w:rsidP="008028AC">
      <w:pPr>
        <w:jc w:val="both"/>
      </w:pPr>
      <w:r>
        <w:t>Vor dem Hintergrund des Gesagten</w:t>
      </w:r>
      <w:r w:rsidR="00ED3848">
        <w:t xml:space="preserve"> sollten</w:t>
      </w:r>
      <w:r>
        <w:t xml:space="preserve"> wir</w:t>
      </w:r>
      <w:r w:rsidR="00ED3848">
        <w:t xml:space="preserve"> oft </w:t>
      </w:r>
      <w:r w:rsidR="00243AD9">
        <w:t>beten:</w:t>
      </w:r>
    </w:p>
    <w:p w:rsidR="00243AD9" w:rsidRPr="00FF49F7" w:rsidRDefault="00243AD9" w:rsidP="008028AC">
      <w:pPr>
        <w:jc w:val="both"/>
        <w:rPr>
          <w:sz w:val="4"/>
          <w:szCs w:val="4"/>
        </w:rPr>
      </w:pPr>
    </w:p>
    <w:p w:rsidR="008028AC" w:rsidRDefault="00482985" w:rsidP="00D6165D">
      <w:pPr>
        <w:ind w:left="567"/>
        <w:jc w:val="both"/>
      </w:pPr>
      <w:r w:rsidRPr="00E24C31">
        <w:t>Gott hilf uns</w:t>
      </w:r>
    </w:p>
    <w:p w:rsidR="008028AC" w:rsidRDefault="00482985" w:rsidP="00D6165D">
      <w:pPr>
        <w:ind w:left="567"/>
        <w:jc w:val="both"/>
      </w:pPr>
      <w:r w:rsidRPr="00E24C31">
        <w:t>dass wir in allen Wüsten deine Quelle</w:t>
      </w:r>
      <w:r w:rsidR="00CE76C5" w:rsidRPr="00CE76C5">
        <w:t xml:space="preserve"> </w:t>
      </w:r>
      <w:r w:rsidR="008028AC">
        <w:t>finden</w:t>
      </w:r>
    </w:p>
    <w:p w:rsidR="008028AC" w:rsidRDefault="00482985" w:rsidP="00D6165D">
      <w:pPr>
        <w:ind w:left="567"/>
        <w:jc w:val="both"/>
      </w:pPr>
      <w:r w:rsidRPr="00E24C31">
        <w:t>und nicht in fremde Brunnen fall’n</w:t>
      </w:r>
      <w:r w:rsidR="00CE76C5">
        <w:t xml:space="preserve"> </w:t>
      </w:r>
    </w:p>
    <w:p w:rsidR="008028AC" w:rsidRDefault="00482985" w:rsidP="00D6165D">
      <w:pPr>
        <w:ind w:left="567"/>
        <w:jc w:val="both"/>
      </w:pPr>
      <w:r w:rsidRPr="00AF4E00">
        <w:rPr>
          <w:sz w:val="4"/>
          <w:szCs w:val="4"/>
        </w:rPr>
        <w:br/>
      </w:r>
      <w:r w:rsidRPr="00E24C31">
        <w:t xml:space="preserve">dass wir auf deinen Brücken gehen </w:t>
      </w:r>
    </w:p>
    <w:p w:rsidR="008028AC" w:rsidRDefault="00CE76C5" w:rsidP="00D6165D">
      <w:pPr>
        <w:ind w:left="567"/>
        <w:jc w:val="both"/>
      </w:pPr>
      <w:r w:rsidRPr="00E24C31">
        <w:t xml:space="preserve">über </w:t>
      </w:r>
      <w:r w:rsidR="00482985" w:rsidRPr="00E24C31">
        <w:t>der Angst vor Leben und vor Tod</w:t>
      </w:r>
    </w:p>
    <w:p w:rsidR="008028AC" w:rsidRDefault="00482985" w:rsidP="00D6165D">
      <w:pPr>
        <w:ind w:left="567"/>
        <w:jc w:val="both"/>
      </w:pPr>
      <w:r w:rsidRPr="00AF4E00">
        <w:rPr>
          <w:sz w:val="4"/>
          <w:szCs w:val="4"/>
        </w:rPr>
        <w:br/>
      </w:r>
      <w:r w:rsidRPr="00E24C31">
        <w:t>dass wir wieder lachen können ohne lügen zu müssen</w:t>
      </w:r>
    </w:p>
    <w:p w:rsidR="008028AC" w:rsidRDefault="00482985" w:rsidP="00D6165D">
      <w:pPr>
        <w:ind w:left="567"/>
        <w:jc w:val="both"/>
      </w:pPr>
      <w:r w:rsidRPr="00E24C31">
        <w:t>ohne in Tränen zu baden</w:t>
      </w:r>
    </w:p>
    <w:p w:rsidR="008028AC" w:rsidRDefault="00482985" w:rsidP="00D6165D">
      <w:pPr>
        <w:ind w:left="567"/>
        <w:jc w:val="both"/>
      </w:pPr>
      <w:r w:rsidRPr="00AF4E00">
        <w:rPr>
          <w:sz w:val="4"/>
          <w:szCs w:val="4"/>
        </w:rPr>
        <w:br/>
      </w:r>
      <w:r w:rsidRPr="00E24C31">
        <w:t>dass wir keine Götter werden wollen</w:t>
      </w:r>
    </w:p>
    <w:p w:rsidR="00482985" w:rsidRDefault="00482985" w:rsidP="00D6165D">
      <w:pPr>
        <w:ind w:left="567"/>
        <w:jc w:val="both"/>
      </w:pPr>
      <w:r w:rsidRPr="00E24C31">
        <w:t>und Maschinen werden</w:t>
      </w:r>
    </w:p>
    <w:p w:rsidR="00F51963" w:rsidRPr="00F51963" w:rsidRDefault="00F51963" w:rsidP="00D6165D">
      <w:pPr>
        <w:ind w:left="567"/>
        <w:jc w:val="both"/>
        <w:rPr>
          <w:sz w:val="4"/>
          <w:szCs w:val="4"/>
        </w:rPr>
      </w:pPr>
      <w:bookmarkStart w:id="0" w:name="_GoBack"/>
    </w:p>
    <w:bookmarkEnd w:id="0"/>
    <w:p w:rsidR="00482985" w:rsidRPr="00E24C31" w:rsidRDefault="00482985" w:rsidP="00D6165D">
      <w:pPr>
        <w:ind w:left="567"/>
        <w:jc w:val="both"/>
      </w:pPr>
      <w:r w:rsidRPr="00E24C31">
        <w:t>Gott hilf uns Menschen Mensch zu sein</w:t>
      </w:r>
      <w:r w:rsidR="008028AC">
        <w:t xml:space="preserve"> </w:t>
      </w:r>
      <w:r w:rsidR="008028AC">
        <w:tab/>
      </w:r>
      <w:r w:rsidR="008028AC">
        <w:tab/>
      </w:r>
      <w:r w:rsidR="008028AC">
        <w:tab/>
        <w:t>Amen.</w:t>
      </w:r>
    </w:p>
    <w:sectPr w:rsidR="00482985" w:rsidRPr="00E24C31" w:rsidSect="00005218">
      <w:headerReference w:type="default" r:id="rId7"/>
      <w:footerReference w:type="even" r:id="rId8"/>
      <w:footerReference w:type="default" r:id="rId9"/>
      <w:pgSz w:w="8419" w:h="11906" w:orient="landscape" w:code="9"/>
      <w:pgMar w:top="624" w:right="680" w:bottom="624" w:left="68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7B46" w:rsidRDefault="004C7B46">
      <w:r>
        <w:separator/>
      </w:r>
    </w:p>
  </w:endnote>
  <w:endnote w:type="continuationSeparator" w:id="0">
    <w:p w:rsidR="004C7B46" w:rsidRDefault="004C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E81" w:rsidRDefault="00FC4E81" w:rsidP="00A41F5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FC4E81" w:rsidRDefault="00FC4E8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E81" w:rsidRPr="00482985" w:rsidRDefault="00FC4E81" w:rsidP="00A41F53">
    <w:pPr>
      <w:pStyle w:val="Fuzeile"/>
      <w:framePr w:wrap="around" w:vAnchor="text" w:hAnchor="margin" w:xAlign="center" w:y="1"/>
      <w:rPr>
        <w:rStyle w:val="Seitenzahl"/>
        <w:sz w:val="20"/>
        <w:szCs w:val="20"/>
      </w:rPr>
    </w:pPr>
    <w:r w:rsidRPr="00482985">
      <w:rPr>
        <w:rStyle w:val="Seitenzahl"/>
        <w:sz w:val="20"/>
        <w:szCs w:val="20"/>
      </w:rPr>
      <w:fldChar w:fldCharType="begin"/>
    </w:r>
    <w:r w:rsidRPr="00482985">
      <w:rPr>
        <w:rStyle w:val="Seitenzahl"/>
        <w:sz w:val="20"/>
        <w:szCs w:val="20"/>
      </w:rPr>
      <w:instrText xml:space="preserve">PAGE  </w:instrText>
    </w:r>
    <w:r w:rsidRPr="00482985">
      <w:rPr>
        <w:rStyle w:val="Seitenzahl"/>
        <w:sz w:val="20"/>
        <w:szCs w:val="20"/>
      </w:rPr>
      <w:fldChar w:fldCharType="separate"/>
    </w:r>
    <w:r w:rsidR="00836CCA">
      <w:rPr>
        <w:rStyle w:val="Seitenzahl"/>
        <w:noProof/>
        <w:sz w:val="20"/>
        <w:szCs w:val="20"/>
      </w:rPr>
      <w:t>2</w:t>
    </w:r>
    <w:r w:rsidRPr="00482985">
      <w:rPr>
        <w:rStyle w:val="Seitenzahl"/>
        <w:sz w:val="20"/>
        <w:szCs w:val="20"/>
      </w:rPr>
      <w:fldChar w:fldCharType="end"/>
    </w:r>
  </w:p>
  <w:p w:rsidR="00FC4E81" w:rsidRPr="00482985" w:rsidRDefault="00FC4E81">
    <w:pPr>
      <w:pStyle w:val="Fuzeil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7B46" w:rsidRDefault="004C7B46">
      <w:r>
        <w:separator/>
      </w:r>
    </w:p>
  </w:footnote>
  <w:footnote w:type="continuationSeparator" w:id="0">
    <w:p w:rsidR="004C7B46" w:rsidRDefault="004C7B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4E81" w:rsidRPr="00482985" w:rsidRDefault="00FC4E81">
    <w:pPr>
      <w:pStyle w:val="Kopfzeile"/>
      <w:rPr>
        <w:sz w:val="16"/>
        <w:szCs w:val="16"/>
      </w:rPr>
    </w:pPr>
    <w:r>
      <w:rPr>
        <w:sz w:val="16"/>
        <w:szCs w:val="16"/>
      </w:rPr>
      <w:t xml:space="preserve">12. Sonntag – B – </w:t>
    </w:r>
    <w:r w:rsidR="00A901FE">
      <w:rPr>
        <w:sz w:val="16"/>
        <w:szCs w:val="16"/>
      </w:rPr>
      <w:t>2</w:t>
    </w:r>
    <w:r w:rsidR="00E07627">
      <w:rPr>
        <w:sz w:val="16"/>
        <w:szCs w:val="16"/>
      </w:rPr>
      <w:t>4</w:t>
    </w:r>
    <w:r>
      <w:rPr>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3A69EB4"/>
    <w:lvl w:ilvl="0">
      <w:start w:val="1"/>
      <w:numFmt w:val="bullet"/>
      <w:pStyle w:val="Aufzhlungszeich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284"/>
  <w:characterSpacingControl w:val="doNotCompress"/>
  <w:printTwoOnOn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985"/>
    <w:rsid w:val="00005218"/>
    <w:rsid w:val="000B59A2"/>
    <w:rsid w:val="00112A3A"/>
    <w:rsid w:val="00174B4E"/>
    <w:rsid w:val="001A58ED"/>
    <w:rsid w:val="001C5AB1"/>
    <w:rsid w:val="001E4A80"/>
    <w:rsid w:val="00243AD9"/>
    <w:rsid w:val="00252D91"/>
    <w:rsid w:val="002572B5"/>
    <w:rsid w:val="002B7785"/>
    <w:rsid w:val="002E64F7"/>
    <w:rsid w:val="002F07CA"/>
    <w:rsid w:val="003441AE"/>
    <w:rsid w:val="00376CCA"/>
    <w:rsid w:val="00382124"/>
    <w:rsid w:val="003C34F4"/>
    <w:rsid w:val="003E6259"/>
    <w:rsid w:val="00405ACE"/>
    <w:rsid w:val="00464557"/>
    <w:rsid w:val="00482985"/>
    <w:rsid w:val="00493A77"/>
    <w:rsid w:val="004C7B46"/>
    <w:rsid w:val="004F6C68"/>
    <w:rsid w:val="00513FE5"/>
    <w:rsid w:val="0056266D"/>
    <w:rsid w:val="005F4CE1"/>
    <w:rsid w:val="00613223"/>
    <w:rsid w:val="006A1E2E"/>
    <w:rsid w:val="00715140"/>
    <w:rsid w:val="007A5097"/>
    <w:rsid w:val="007D1A1A"/>
    <w:rsid w:val="008028AC"/>
    <w:rsid w:val="008252DC"/>
    <w:rsid w:val="00836CCA"/>
    <w:rsid w:val="008B4B12"/>
    <w:rsid w:val="008E198E"/>
    <w:rsid w:val="00903AB4"/>
    <w:rsid w:val="0091198C"/>
    <w:rsid w:val="009D5A4A"/>
    <w:rsid w:val="00A018CA"/>
    <w:rsid w:val="00A41F53"/>
    <w:rsid w:val="00A901FE"/>
    <w:rsid w:val="00AC2E39"/>
    <w:rsid w:val="00AC5C68"/>
    <w:rsid w:val="00AF4E00"/>
    <w:rsid w:val="00B55A54"/>
    <w:rsid w:val="00B7315A"/>
    <w:rsid w:val="00B84A5D"/>
    <w:rsid w:val="00BC262D"/>
    <w:rsid w:val="00BC542C"/>
    <w:rsid w:val="00C65CFC"/>
    <w:rsid w:val="00C92DDB"/>
    <w:rsid w:val="00CC2B96"/>
    <w:rsid w:val="00CE76C5"/>
    <w:rsid w:val="00D32390"/>
    <w:rsid w:val="00D51B13"/>
    <w:rsid w:val="00D6165D"/>
    <w:rsid w:val="00D64290"/>
    <w:rsid w:val="00D663E0"/>
    <w:rsid w:val="00DA4B25"/>
    <w:rsid w:val="00E07627"/>
    <w:rsid w:val="00E24C31"/>
    <w:rsid w:val="00ED3848"/>
    <w:rsid w:val="00F127B9"/>
    <w:rsid w:val="00F13F20"/>
    <w:rsid w:val="00F24797"/>
    <w:rsid w:val="00F46808"/>
    <w:rsid w:val="00F51963"/>
    <w:rsid w:val="00F67141"/>
    <w:rsid w:val="00FC4E81"/>
    <w:rsid w:val="00FE0FD8"/>
    <w:rsid w:val="00FF49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35627"/>
  <w15:chartTrackingRefBased/>
  <w15:docId w15:val="{79688684-FDA5-4B5C-A1FE-042614A1A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482985"/>
    <w:pPr>
      <w:tabs>
        <w:tab w:val="center" w:pos="4536"/>
        <w:tab w:val="right" w:pos="9072"/>
      </w:tabs>
    </w:pPr>
  </w:style>
  <w:style w:type="paragraph" w:styleId="Fuzeile">
    <w:name w:val="footer"/>
    <w:basedOn w:val="Standard"/>
    <w:rsid w:val="00482985"/>
    <w:pPr>
      <w:tabs>
        <w:tab w:val="center" w:pos="4536"/>
        <w:tab w:val="right" w:pos="9072"/>
      </w:tabs>
    </w:pPr>
  </w:style>
  <w:style w:type="paragraph" w:styleId="Textkrper">
    <w:name w:val="Body Text"/>
    <w:basedOn w:val="Standard"/>
    <w:rsid w:val="00482985"/>
    <w:pPr>
      <w:jc w:val="both"/>
    </w:pPr>
    <w:rPr>
      <w:sz w:val="22"/>
    </w:rPr>
  </w:style>
  <w:style w:type="character" w:styleId="Seitenzahl">
    <w:name w:val="page number"/>
    <w:basedOn w:val="Absatz-Standardschriftart"/>
    <w:rsid w:val="00482985"/>
  </w:style>
  <w:style w:type="paragraph" w:styleId="Aufzhlungszeichen">
    <w:name w:val="List Bullet"/>
    <w:basedOn w:val="Standard"/>
    <w:rsid w:val="00CE76C5"/>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5772</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Jesus hat in Gleichnissen gesprochen, und er hat Wunder gewirkt</vt:lpstr>
    </vt:vector>
  </TitlesOfParts>
  <Company>Arbeitszimmer</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hat in Gleichnissen gesprochen, und er hat Wunder gewirkt</dc:title>
  <dc:subject/>
  <dc:creator>Armin</dc:creator>
  <cp:keywords/>
  <dc:description/>
  <cp:lastModifiedBy>Armin Kögler</cp:lastModifiedBy>
  <cp:revision>7</cp:revision>
  <dcterms:created xsi:type="dcterms:W3CDTF">2024-06-03T06:56:00Z</dcterms:created>
  <dcterms:modified xsi:type="dcterms:W3CDTF">2024-06-16T06:51:00Z</dcterms:modified>
</cp:coreProperties>
</file>