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52E" w:rsidRDefault="006710E4" w:rsidP="00495DB3">
      <w:pPr>
        <w:jc w:val="both"/>
      </w:pPr>
      <w:r>
        <w:t xml:space="preserve">Liebe Gemeinde! </w:t>
      </w:r>
      <w:r w:rsidR="00CD1628">
        <w:t>Oft steh</w:t>
      </w:r>
      <w:r w:rsidR="0020673A">
        <w:t>en</w:t>
      </w:r>
      <w:r w:rsidR="00CD1628">
        <w:t xml:space="preserve"> am Beginn </w:t>
      </w:r>
      <w:r w:rsidR="0020673A">
        <w:t>ein</w:t>
      </w:r>
      <w:r w:rsidR="00CD1628">
        <w:t>es Textes die zentrale</w:t>
      </w:r>
      <w:r w:rsidR="0020673A">
        <w:t>n</w:t>
      </w:r>
      <w:r w:rsidR="00CD1628">
        <w:t xml:space="preserve"> Aussage</w:t>
      </w:r>
      <w:r w:rsidR="0020673A">
        <w:t>n</w:t>
      </w:r>
      <w:r w:rsidR="00CD1628">
        <w:t>. De</w:t>
      </w:r>
      <w:r w:rsidR="00E2352E">
        <w:t>r</w:t>
      </w:r>
      <w:r w:rsidR="00CD1628">
        <w:t xml:space="preserve"> Beginn des heutigen Evangeliums </w:t>
      </w:r>
      <w:r w:rsidR="00E2352E">
        <w:t>ist</w:t>
      </w:r>
      <w:r w:rsidR="00AB1DBA">
        <w:t xml:space="preserve"> </w:t>
      </w:r>
      <w:r w:rsidR="00AB1DBA" w:rsidRPr="00AB1DBA">
        <w:rPr>
          <w:b/>
          <w:u w:val="single"/>
        </w:rPr>
        <w:t>der</w:t>
      </w:r>
      <w:r w:rsidR="00CD1628">
        <w:t xml:space="preserve"> Schlüsseltext für das Verständnis des ganzen Markus</w:t>
      </w:r>
      <w:r w:rsidR="00180EF6">
        <w:t>evangeliums</w:t>
      </w:r>
      <w:r w:rsidR="00CD1628">
        <w:t>. Wie in der Ouvertüre eines Musikstückes klingen die zen</w:t>
      </w:r>
      <w:r w:rsidR="008942B3">
        <w:softHyphen/>
      </w:r>
      <w:r w:rsidR="00CD1628">
        <w:t>tralen Motive der Verkündigung Jesu an</w:t>
      </w:r>
      <w:r w:rsidR="0020673A">
        <w:t>;</w:t>
      </w:r>
      <w:r w:rsidR="00CD1628">
        <w:t xml:space="preserve"> </w:t>
      </w:r>
      <w:r w:rsidR="0020673A">
        <w:t>w</w:t>
      </w:r>
      <w:r w:rsidR="00CD1628">
        <w:t>ie unter einem Brennglas bündel</w:t>
      </w:r>
      <w:r w:rsidR="009675CA">
        <w:t>n</w:t>
      </w:r>
      <w:r w:rsidR="00CD1628">
        <w:t xml:space="preserve"> sich die Aussagen zu</w:t>
      </w:r>
      <w:r w:rsidR="00A86664" w:rsidRPr="00A86664">
        <w:t xml:space="preserve"> </w:t>
      </w:r>
      <w:r w:rsidR="00180EF6">
        <w:t>I</w:t>
      </w:r>
      <w:r w:rsidR="00180EF6" w:rsidRPr="002B69DF">
        <w:rPr>
          <w:sz w:val="18"/>
          <w:szCs w:val="18"/>
        </w:rPr>
        <w:t>HM</w:t>
      </w:r>
      <w:r w:rsidR="00A86664">
        <w:t>:</w:t>
      </w:r>
    </w:p>
    <w:p w:rsidR="009675CA" w:rsidRPr="0032639E" w:rsidRDefault="00CD1628" w:rsidP="0032639E">
      <w:pPr>
        <w:numPr>
          <w:ilvl w:val="0"/>
          <w:numId w:val="1"/>
        </w:numPr>
        <w:ind w:left="643"/>
        <w:jc w:val="both"/>
      </w:pPr>
      <w:r w:rsidRPr="0032639E">
        <w:t xml:space="preserve">Mit </w:t>
      </w:r>
      <w:r w:rsidR="00A86664" w:rsidRPr="0032639E">
        <w:t xml:space="preserve">Jesus </w:t>
      </w:r>
      <w:r w:rsidRPr="0032639E">
        <w:t xml:space="preserve">ist </w:t>
      </w:r>
      <w:r w:rsidR="00A86664" w:rsidRPr="0032639E">
        <w:t xml:space="preserve">Gottes </w:t>
      </w:r>
      <w:r w:rsidRPr="0032639E">
        <w:t xml:space="preserve">Reich angebrochen! </w:t>
      </w:r>
    </w:p>
    <w:p w:rsidR="009675CA" w:rsidRPr="0032639E" w:rsidRDefault="008406C1" w:rsidP="0032639E">
      <w:pPr>
        <w:numPr>
          <w:ilvl w:val="0"/>
          <w:numId w:val="1"/>
        </w:numPr>
        <w:ind w:left="643"/>
        <w:jc w:val="both"/>
      </w:pPr>
      <w:r w:rsidRPr="0032639E">
        <w:t>E</w:t>
      </w:r>
      <w:r w:rsidRPr="00A15E7A">
        <w:rPr>
          <w:sz w:val="18"/>
          <w:szCs w:val="18"/>
        </w:rPr>
        <w:t>R</w:t>
      </w:r>
      <w:r w:rsidR="00CD1628" w:rsidRPr="0032639E">
        <w:t xml:space="preserve"> ist G</w:t>
      </w:r>
      <w:r w:rsidR="009675CA" w:rsidRPr="0032639E">
        <w:t>ottes große</w:t>
      </w:r>
      <w:r w:rsidR="00043BC6" w:rsidRPr="0032639E">
        <w:t>s</w:t>
      </w:r>
      <w:r w:rsidR="009675CA" w:rsidRPr="0032639E">
        <w:t xml:space="preserve"> </w:t>
      </w:r>
      <w:r w:rsidR="00043BC6" w:rsidRPr="0032639E">
        <w:t>Angebot</w:t>
      </w:r>
      <w:r w:rsidR="009675CA" w:rsidRPr="0032639E">
        <w:t xml:space="preserve"> </w:t>
      </w:r>
      <w:r w:rsidR="00043BC6" w:rsidRPr="0032639E">
        <w:t>für</w:t>
      </w:r>
      <w:r w:rsidR="009675CA" w:rsidRPr="0032639E">
        <w:t xml:space="preserve"> uns!</w:t>
      </w:r>
      <w:r w:rsidR="00CD1628" w:rsidRPr="0032639E">
        <w:t xml:space="preserve"> </w:t>
      </w:r>
    </w:p>
    <w:p w:rsidR="00CD1628" w:rsidRPr="0032639E" w:rsidRDefault="009675CA" w:rsidP="0032639E">
      <w:pPr>
        <w:numPr>
          <w:ilvl w:val="0"/>
          <w:numId w:val="1"/>
        </w:numPr>
        <w:ind w:left="643"/>
        <w:jc w:val="both"/>
      </w:pPr>
      <w:r w:rsidRPr="0032639E">
        <w:t>I</w:t>
      </w:r>
      <w:r w:rsidR="00CD1628" w:rsidRPr="0032639E">
        <w:t>n I</w:t>
      </w:r>
      <w:r w:rsidR="008406C1" w:rsidRPr="00A15E7A">
        <w:rPr>
          <w:sz w:val="18"/>
          <w:szCs w:val="18"/>
        </w:rPr>
        <w:t>HM</w:t>
      </w:r>
      <w:r w:rsidR="00CD1628" w:rsidRPr="0032639E">
        <w:t xml:space="preserve"> haben wir die Gnade der Erlösung empfangen</w:t>
      </w:r>
      <w:r w:rsidRPr="0032639E">
        <w:t>!</w:t>
      </w:r>
    </w:p>
    <w:p w:rsidR="00CD1628" w:rsidRDefault="001F7B95">
      <w:pPr>
        <w:jc w:val="both"/>
      </w:pPr>
      <w:r>
        <w:t>Da</w:t>
      </w:r>
      <w:r w:rsidR="00A86664">
        <w:t xml:space="preserve"> ist zu fragen: </w:t>
      </w:r>
      <w:r w:rsidR="00CD1628">
        <w:t xml:space="preserve">Wie reagieren? </w:t>
      </w:r>
      <w:r w:rsidR="009675CA">
        <w:t xml:space="preserve">– </w:t>
      </w:r>
      <w:r w:rsidR="00CD1628">
        <w:t xml:space="preserve">Was tun? </w:t>
      </w:r>
    </w:p>
    <w:p w:rsidR="00CD1628" w:rsidRDefault="00CD1628">
      <w:pPr>
        <w:jc w:val="both"/>
      </w:pPr>
      <w:r>
        <w:t xml:space="preserve">Das Evangelium nennt </w:t>
      </w:r>
      <w:r w:rsidRPr="0032639E">
        <w:t>die</w:t>
      </w:r>
      <w:r>
        <w:t xml:space="preserve"> Leute, die sich diese Frage zur Frage ihres Lebens </w:t>
      </w:r>
      <w:r w:rsidR="009675CA">
        <w:t>werden lassen</w:t>
      </w:r>
      <w:r>
        <w:t>, „Jünger“; ihre Antwort</w:t>
      </w:r>
      <w:r w:rsidR="0020673A">
        <w:t xml:space="preserve"> nennt es</w:t>
      </w:r>
      <w:r>
        <w:t xml:space="preserve"> „Nachfolge“</w:t>
      </w:r>
      <w:r w:rsidR="00AB5194">
        <w:t>.</w:t>
      </w:r>
      <w:r>
        <w:t xml:space="preserve"> </w:t>
      </w:r>
      <w:r w:rsidR="00AB5194">
        <w:t>Die</w:t>
      </w:r>
      <w:r>
        <w:t xml:space="preserve"> </w:t>
      </w:r>
      <w:r w:rsidR="00A86664">
        <w:t xml:space="preserve">Jünger </w:t>
      </w:r>
      <w:r>
        <w:t>antworten mit ihre</w:t>
      </w:r>
      <w:r w:rsidR="00A86664">
        <w:t>r</w:t>
      </w:r>
      <w:r>
        <w:t xml:space="preserve"> Nachfolge auf </w:t>
      </w:r>
      <w:r w:rsidR="005D5299">
        <w:t xml:space="preserve">Jesu </w:t>
      </w:r>
      <w:r>
        <w:t>Ruf.</w:t>
      </w:r>
    </w:p>
    <w:p w:rsidR="009675CA" w:rsidRDefault="008E1608">
      <w:pPr>
        <w:jc w:val="both"/>
      </w:pPr>
      <w:r>
        <w:t>Auch d</w:t>
      </w:r>
      <w:r w:rsidR="00CD1628">
        <w:t xml:space="preserve">ie Lesungen legen </w:t>
      </w:r>
      <w:r w:rsidR="00495DB3">
        <w:t>das Thema „</w:t>
      </w:r>
      <w:r>
        <w:t xml:space="preserve">Nachfolge – </w:t>
      </w:r>
      <w:r w:rsidR="00495DB3">
        <w:t xml:space="preserve">Berufung“ nahe. </w:t>
      </w:r>
      <w:r w:rsidR="00CD1628">
        <w:t>Ich möchte</w:t>
      </w:r>
      <w:r w:rsidR="00495DB3">
        <w:t xml:space="preserve"> aber</w:t>
      </w:r>
      <w:r w:rsidR="00CD1628">
        <w:t xml:space="preserve"> den Blick auf einen anderen Aspekt lenken, der mir </w:t>
      </w:r>
      <w:r w:rsidR="001C1580">
        <w:t>beim Lesen</w:t>
      </w:r>
      <w:r w:rsidR="00CD1628">
        <w:t xml:space="preserve"> eine</w:t>
      </w:r>
      <w:r w:rsidR="001C1580">
        <w:t>s</w:t>
      </w:r>
      <w:r w:rsidR="00CD1628">
        <w:t xml:space="preserve"> Artikel</w:t>
      </w:r>
      <w:r w:rsidR="001C1580">
        <w:t>s</w:t>
      </w:r>
      <w:r w:rsidR="00CD1628">
        <w:t xml:space="preserve"> aufging. </w:t>
      </w:r>
    </w:p>
    <w:p w:rsidR="00495DB3" w:rsidRDefault="008E1608">
      <w:pPr>
        <w:jc w:val="both"/>
      </w:pPr>
      <w:r>
        <w:t>Z</w:t>
      </w:r>
      <w:r w:rsidR="001C1580">
        <w:t>it</w:t>
      </w:r>
      <w:r>
        <w:t>at</w:t>
      </w:r>
      <w:r w:rsidR="00CD1628">
        <w:t>: „Bei einem Firmenbesuch in Ingolstadt wurde mir</w:t>
      </w:r>
      <w:r w:rsidR="00917F01">
        <w:t>“, so berichtet der Schreiber,</w:t>
      </w:r>
      <w:r w:rsidR="00CD1628">
        <w:t xml:space="preserve"> </w:t>
      </w:r>
      <w:r w:rsidR="00917F01">
        <w:t>„</w:t>
      </w:r>
      <w:r w:rsidR="00CD1628">
        <w:t>von der Firmenleitung gesagt, dass viele Muslime auch während der Arbeitszeit ihre Gebetszeiten abhielten, und sei es auf einem wenig benutzen, unwirtlichen Flur.</w:t>
      </w:r>
      <w:r w:rsidR="00495DB3">
        <w:t xml:space="preserve"> – </w:t>
      </w:r>
      <w:r w:rsidR="00CD1628">
        <w:t xml:space="preserve">Diese Aussage muss uns zu denken geben, genauso wie eine Erfahrung, die ich in der Türkei machte, als ich fragte, wieviel Prozent der Männer zum wöchentlichen Freitagsgebet kämen. Meine Frage wurde mit Erstaunen aufgenommen und dann eindeutig beantwortet: </w:t>
      </w:r>
      <w:r w:rsidR="00B915A5">
        <w:t>‚</w:t>
      </w:r>
      <w:r w:rsidR="00CD1628">
        <w:t>Wer nicht kommt, ist kein Anhänger des Propheten.</w:t>
      </w:r>
      <w:r>
        <w:t>‘</w:t>
      </w:r>
      <w:r w:rsidR="00CD1628">
        <w:t xml:space="preserve"> </w:t>
      </w:r>
      <w:r>
        <w:t>…</w:t>
      </w:r>
      <w:r w:rsidR="00CD1628">
        <w:t xml:space="preserve"> Mein Eindruck ist, dass </w:t>
      </w:r>
      <w:r w:rsidR="001C4C9C">
        <w:t>viele</w:t>
      </w:r>
      <w:r w:rsidR="00CD1628">
        <w:t xml:space="preserve"> Christen in unserem Land </w:t>
      </w:r>
      <w:r w:rsidR="005D5299">
        <w:t>‚</w:t>
      </w:r>
      <w:r w:rsidR="00CD1628">
        <w:t>stumme Hunde</w:t>
      </w:r>
      <w:r w:rsidR="005D5299">
        <w:t>’</w:t>
      </w:r>
      <w:r w:rsidR="00CD1628">
        <w:rPr>
          <w:vertAlign w:val="superscript"/>
        </w:rPr>
        <w:t xml:space="preserve"> (Jes 56,10)</w:t>
      </w:r>
      <w:r w:rsidR="00CD1628">
        <w:t xml:space="preserve"> geworden sind. Es geht wesentlich darum, dass wir uns für unsere Glaubensüberzeugung nicht entschuldigen, sondern offensiv, ein</w:t>
      </w:r>
      <w:r w:rsidR="001C1580">
        <w:softHyphen/>
      </w:r>
      <w:r w:rsidR="001C1580">
        <w:softHyphen/>
      </w:r>
      <w:r w:rsidR="00CD1628">
        <w:t>ladend und werbend als bekennende katholische Christen auftreten... Wir brauchen betende und in den Werken der Liebe und im bekennenden Zeugnis auftretende Christen, die sich für ihren Glauben und ihre Zugehörigkeit zur weltweiten katholischen Kirche nicht schämen.“</w:t>
      </w:r>
      <w:r w:rsidR="00CD1628">
        <w:rPr>
          <w:vertAlign w:val="superscript"/>
        </w:rPr>
        <w:t xml:space="preserve"> (Stadt Gottes 2006/Nr.2, S. 6)</w:t>
      </w:r>
      <w:r w:rsidR="001C1580">
        <w:t xml:space="preserve"> Ein frecher</w:t>
      </w:r>
      <w:r w:rsidR="0032639E">
        <w:t xml:space="preserve"> Text</w:t>
      </w:r>
      <w:r w:rsidR="00852136">
        <w:t>,</w:t>
      </w:r>
      <w:r>
        <w:t xml:space="preserve"> ein</w:t>
      </w:r>
      <w:r w:rsidR="001C1580">
        <w:t xml:space="preserve"> </w:t>
      </w:r>
      <w:r>
        <w:t>bedenkenswert</w:t>
      </w:r>
      <w:r w:rsidR="00852136">
        <w:t xml:space="preserve">er </w:t>
      </w:r>
      <w:r w:rsidR="001C1580">
        <w:t>Text</w:t>
      </w:r>
      <w:r w:rsidR="0020673A">
        <w:t xml:space="preserve"> gerade in einer Zeit der Verunsicherung, wie wir sie derzeit in der Kirche erleben</w:t>
      </w:r>
      <w:r w:rsidR="00495DB3">
        <w:t>.</w:t>
      </w:r>
    </w:p>
    <w:p w:rsidR="008E1608" w:rsidRDefault="00CD1628">
      <w:pPr>
        <w:jc w:val="both"/>
      </w:pPr>
      <w:r>
        <w:t xml:space="preserve">Im </w:t>
      </w:r>
      <w:r>
        <w:rPr>
          <w:i/>
          <w:iCs/>
        </w:rPr>
        <w:t>Evangelium</w:t>
      </w:r>
      <w:r>
        <w:t xml:space="preserve"> ruft Jesus </w:t>
      </w:r>
      <w:r w:rsidR="00AB5194">
        <w:t xml:space="preserve">uns </w:t>
      </w:r>
      <w:r>
        <w:t>zu: „Die Zeit ist erfüllt, das Reich Gottes ist nahe. Kehrt um, und glaubt an das Evangelium“</w:t>
      </w:r>
      <w:r>
        <w:rPr>
          <w:vertAlign w:val="superscript"/>
        </w:rPr>
        <w:t xml:space="preserve"> (Mk 1,15)</w:t>
      </w:r>
      <w:r>
        <w:t xml:space="preserve"> E</w:t>
      </w:r>
      <w:r w:rsidR="008406C1" w:rsidRPr="002B69DF">
        <w:rPr>
          <w:sz w:val="18"/>
          <w:szCs w:val="18"/>
        </w:rPr>
        <w:t>R</w:t>
      </w:r>
      <w:r>
        <w:t xml:space="preserve"> hat die Jünger nicht nur in die Nachfolge gerufen, sondern sie auch gesandt, damit sie</w:t>
      </w:r>
      <w:r w:rsidR="00AB5194">
        <w:t>,</w:t>
      </w:r>
      <w:r>
        <w:t xml:space="preserve"> wie </w:t>
      </w:r>
      <w:r w:rsidR="001F7B95">
        <w:t>Jesus selbst</w:t>
      </w:r>
      <w:r w:rsidR="00AB5194">
        <w:t>,</w:t>
      </w:r>
      <w:r>
        <w:t xml:space="preserve"> das Evangelium verkünden. </w:t>
      </w:r>
      <w:r w:rsidR="00AB5194">
        <w:t xml:space="preserve">– </w:t>
      </w:r>
      <w:r>
        <w:t xml:space="preserve">Heute fragen viele Christen und </w:t>
      </w:r>
      <w:r w:rsidR="00A86664">
        <w:t>a</w:t>
      </w:r>
      <w:r>
        <w:t>ndere i</w:t>
      </w:r>
      <w:r w:rsidR="00A86664">
        <w:t>m</w:t>
      </w:r>
      <w:r>
        <w:t xml:space="preserve"> Umfeld: „Wo ist der Erfolg dieser </w:t>
      </w:r>
      <w:r w:rsidR="00917F01">
        <w:t xml:space="preserve">über </w:t>
      </w:r>
      <w:r>
        <w:t>2000</w:t>
      </w:r>
      <w:r w:rsidR="00A86664">
        <w:softHyphen/>
      </w:r>
      <w:r w:rsidR="00B915A5">
        <w:t>jährigen</w:t>
      </w:r>
      <w:r>
        <w:t xml:space="preserve"> Verkündigung?</w:t>
      </w:r>
      <w:r w:rsidR="00043BC6">
        <w:t xml:space="preserve"> – Wo?</w:t>
      </w:r>
      <w:r w:rsidR="0032639E">
        <w:t>“</w:t>
      </w:r>
    </w:p>
    <w:p w:rsidR="00852136" w:rsidRPr="00852136" w:rsidRDefault="00852136">
      <w:pPr>
        <w:jc w:val="both"/>
        <w:rPr>
          <w:i/>
        </w:rPr>
      </w:pPr>
      <w:r>
        <w:rPr>
          <w:i/>
        </w:rPr>
        <w:lastRenderedPageBreak/>
        <w:t>Ein Seifenfa</w:t>
      </w:r>
      <w:r w:rsidR="00B915A5">
        <w:rPr>
          <w:i/>
        </w:rPr>
        <w:softHyphen/>
      </w:r>
      <w:r>
        <w:rPr>
          <w:i/>
        </w:rPr>
        <w:t>bri</w:t>
      </w:r>
      <w:r w:rsidR="00B915A5">
        <w:rPr>
          <w:i/>
        </w:rPr>
        <w:softHyphen/>
      </w:r>
      <w:r>
        <w:rPr>
          <w:i/>
        </w:rPr>
        <w:t xml:space="preserve">kant verspottete seinen Schulkameraden, der Priester </w:t>
      </w:r>
      <w:r w:rsidR="00AB1DBA">
        <w:rPr>
          <w:i/>
        </w:rPr>
        <w:t>ge</w:t>
      </w:r>
      <w:r>
        <w:rPr>
          <w:i/>
        </w:rPr>
        <w:t>w</w:t>
      </w:r>
      <w:r w:rsidR="00AB1DBA">
        <w:rPr>
          <w:i/>
        </w:rPr>
        <w:t>o</w:t>
      </w:r>
      <w:r>
        <w:rPr>
          <w:i/>
        </w:rPr>
        <w:t>rde</w:t>
      </w:r>
      <w:r w:rsidR="00AB1DBA">
        <w:rPr>
          <w:i/>
        </w:rPr>
        <w:t>n war</w:t>
      </w:r>
      <w:r>
        <w:rPr>
          <w:i/>
        </w:rPr>
        <w:t>: Was hat denn deine Verkündigung gebracht? Ist die Welt besser geworden?</w:t>
      </w:r>
      <w:r w:rsidR="00D70392">
        <w:rPr>
          <w:i/>
        </w:rPr>
        <w:t xml:space="preserve"> –</w:t>
      </w:r>
      <w:r>
        <w:rPr>
          <w:i/>
        </w:rPr>
        <w:t xml:space="preserve"> Der Priester </w:t>
      </w:r>
      <w:r w:rsidR="0032639E">
        <w:rPr>
          <w:i/>
        </w:rPr>
        <w:t>zeigt auf</w:t>
      </w:r>
      <w:r>
        <w:rPr>
          <w:i/>
        </w:rPr>
        <w:t xml:space="preserve"> ein schmutziges Kind, das vert</w:t>
      </w:r>
      <w:r w:rsidR="008E1608">
        <w:rPr>
          <w:i/>
        </w:rPr>
        <w:t>räumt im Sand spielte</w:t>
      </w:r>
      <w:r w:rsidR="0032639E">
        <w:rPr>
          <w:i/>
        </w:rPr>
        <w:t>,</w:t>
      </w:r>
      <w:r w:rsidR="008E1608">
        <w:rPr>
          <w:i/>
        </w:rPr>
        <w:t xml:space="preserve"> </w:t>
      </w:r>
      <w:r>
        <w:rPr>
          <w:i/>
        </w:rPr>
        <w:t>und fragt: Was hat deine Seife gebracht? – Man muss sie anwenden!, gab der</w:t>
      </w:r>
      <w:r w:rsidR="002B69DF">
        <w:rPr>
          <w:i/>
        </w:rPr>
        <w:t xml:space="preserve"> erregt</w:t>
      </w:r>
      <w:r>
        <w:rPr>
          <w:i/>
        </w:rPr>
        <w:t xml:space="preserve"> zur Antwort. – Mit Christentum und Glaube ist es genauso, konterte der Priester.</w:t>
      </w:r>
    </w:p>
    <w:p w:rsidR="00CD1628" w:rsidRDefault="00852136">
      <w:pPr>
        <w:jc w:val="both"/>
      </w:pPr>
      <w:r>
        <w:t xml:space="preserve">Und doch bleibt die Frage: </w:t>
      </w:r>
      <w:r w:rsidR="00B915A5">
        <w:t>„</w:t>
      </w:r>
      <w:r w:rsidR="00CD1628">
        <w:t xml:space="preserve">Wo ist </w:t>
      </w:r>
      <w:r w:rsidR="00D70392">
        <w:t xml:space="preserve">Gottes </w:t>
      </w:r>
      <w:r w:rsidR="00CD1628">
        <w:t>Kraft zu spüren?“ Schon die Jünger hatten Mühe, an einen armen und demütigen Messias zu glauben. Nur langsam begriffen sie, dass es für Jesus ums Ganze ging: um den Menschen! Und Menschen verändern sich und ihre Gewohnheiten langsam, in l</w:t>
      </w:r>
      <w:r w:rsidR="00917F01">
        <w:t>a</w:t>
      </w:r>
      <w:r w:rsidR="00CD1628">
        <w:t>ngen, oft schweren Wachstumsprozess</w:t>
      </w:r>
      <w:r w:rsidR="0020673A">
        <w:t>en</w:t>
      </w:r>
      <w:r w:rsidR="00CD1628">
        <w:t xml:space="preserve">. Haben wir </w:t>
      </w:r>
      <w:r w:rsidR="0032639E">
        <w:t>Jesu</w:t>
      </w:r>
      <w:r w:rsidR="00CD1628">
        <w:t xml:space="preserve"> Ruf zur Umkehr, der doch die Voraussetzung für die</w:t>
      </w:r>
      <w:r w:rsidR="008406C1">
        <w:t xml:space="preserve"> Ver</w:t>
      </w:r>
      <w:r w:rsidR="008406C1">
        <w:softHyphen/>
        <w:t>kündigung</w:t>
      </w:r>
      <w:r w:rsidR="00CD1628">
        <w:t xml:space="preserve"> ist, gehört? </w:t>
      </w:r>
      <w:r w:rsidR="008E1608">
        <w:t xml:space="preserve">– </w:t>
      </w:r>
      <w:r w:rsidR="00CD1628">
        <w:t xml:space="preserve">Sind wir ihm gefolgt? </w:t>
      </w:r>
      <w:r w:rsidR="008E1608">
        <w:t xml:space="preserve">– </w:t>
      </w:r>
      <w:r w:rsidR="00CD1628">
        <w:t xml:space="preserve">Oder ist </w:t>
      </w:r>
      <w:r w:rsidR="001F7B95">
        <w:t>unser</w:t>
      </w:r>
      <w:r w:rsidR="00AB1DBA">
        <w:t xml:space="preserve"> Kirchgang</w:t>
      </w:r>
      <w:r w:rsidR="00CD1628">
        <w:t xml:space="preserve"> nur</w:t>
      </w:r>
      <w:r w:rsidR="001F7B95">
        <w:t xml:space="preserve"> noch</w:t>
      </w:r>
      <w:r w:rsidR="00AB1DBA">
        <w:t xml:space="preserve"> </w:t>
      </w:r>
      <w:r w:rsidR="00CD1628">
        <w:t>Tradition?</w:t>
      </w:r>
    </w:p>
    <w:p w:rsidR="00CD1628" w:rsidRDefault="00495DB3">
      <w:pPr>
        <w:jc w:val="both"/>
      </w:pPr>
      <w:r>
        <w:t>D</w:t>
      </w:r>
      <w:r w:rsidR="00CD1628">
        <w:t xml:space="preserve">as Buch Jona – </w:t>
      </w:r>
      <w:r w:rsidR="00CD1628">
        <w:rPr>
          <w:i/>
          <w:iCs/>
        </w:rPr>
        <w:t>erste Lesung</w:t>
      </w:r>
      <w:r w:rsidR="00CD1628">
        <w:t xml:space="preserve"> – </w:t>
      </w:r>
      <w:r>
        <w:t xml:space="preserve">ist </w:t>
      </w:r>
      <w:r w:rsidR="00CD1628">
        <w:t xml:space="preserve">eine lehrhafte Erzählung und </w:t>
      </w:r>
      <w:r>
        <w:t>k</w:t>
      </w:r>
      <w:r w:rsidR="00CD1628">
        <w:t xml:space="preserve">ein Geschichtsbuch, schon gar nicht im heutigen Sinn. </w:t>
      </w:r>
      <w:r>
        <w:t>E</w:t>
      </w:r>
      <w:r w:rsidR="00CD1628">
        <w:t xml:space="preserve">s </w:t>
      </w:r>
      <w:r w:rsidR="002B69DF">
        <w:t>entstand</w:t>
      </w:r>
      <w:r w:rsidR="00CD1628">
        <w:t xml:space="preserve"> </w:t>
      </w:r>
      <w:r w:rsidR="00B915A5">
        <w:t xml:space="preserve">wohl </w:t>
      </w:r>
      <w:r w:rsidR="00CD1628">
        <w:t xml:space="preserve">im </w:t>
      </w:r>
      <w:r w:rsidR="002B69DF">
        <w:t>4</w:t>
      </w:r>
      <w:r>
        <w:t xml:space="preserve">. </w:t>
      </w:r>
      <w:r w:rsidR="002B69DF">
        <w:t xml:space="preserve">Jh. </w:t>
      </w:r>
      <w:r>
        <w:t>v.Chr. und</w:t>
      </w:r>
      <w:r w:rsidR="00CD1628">
        <w:t xml:space="preserve"> will </w:t>
      </w:r>
      <w:r w:rsidR="002B69DF">
        <w:t>d</w:t>
      </w:r>
      <w:r w:rsidR="00CD1628">
        <w:t>e</w:t>
      </w:r>
      <w:r w:rsidR="001F7B95">
        <w:t>m</w:t>
      </w:r>
      <w:r w:rsidR="00CD1628">
        <w:t xml:space="preserve"> </w:t>
      </w:r>
      <w:r w:rsidR="001F7B95">
        <w:t>Volk Israel</w:t>
      </w:r>
      <w:r w:rsidR="00CD1628">
        <w:t xml:space="preserve"> deutlich machen, </w:t>
      </w:r>
      <w:r w:rsidR="001F7B95">
        <w:t>welchen Auftrag es zu verkünden hat</w:t>
      </w:r>
      <w:r w:rsidR="00CD1628">
        <w:t>. Den Frommen Israel</w:t>
      </w:r>
      <w:r w:rsidR="002B69DF">
        <w:t>s</w:t>
      </w:r>
      <w:r w:rsidR="00CD1628">
        <w:t xml:space="preserve"> und alle</w:t>
      </w:r>
      <w:r w:rsidR="002B69DF">
        <w:t>r</w:t>
      </w:r>
      <w:r w:rsidR="00CD1628">
        <w:t xml:space="preserve"> Zeiten wird gesagt: Gott kümmert sich um alle Menschen und Völker. </w:t>
      </w:r>
      <w:r>
        <w:t>Auch Jona</w:t>
      </w:r>
      <w:r w:rsidR="00CD1628">
        <w:t xml:space="preserve"> </w:t>
      </w:r>
      <w:r>
        <w:t>versteh</w:t>
      </w:r>
      <w:r w:rsidR="002B69DF">
        <w:t>t</w:t>
      </w:r>
      <w:r>
        <w:t xml:space="preserve"> und</w:t>
      </w:r>
      <w:r w:rsidR="00CD1628">
        <w:t xml:space="preserve"> akzeptier</w:t>
      </w:r>
      <w:r w:rsidR="0018259A">
        <w:t>t</w:t>
      </w:r>
      <w:r w:rsidR="002B69DF" w:rsidRPr="002B69DF">
        <w:t xml:space="preserve"> </w:t>
      </w:r>
      <w:r w:rsidR="002B69DF">
        <w:t>schwer</w:t>
      </w:r>
      <w:r w:rsidR="00CD1628">
        <w:t xml:space="preserve">. </w:t>
      </w:r>
      <w:r w:rsidR="008E1608">
        <w:t>E</w:t>
      </w:r>
      <w:r w:rsidR="00CD1628">
        <w:t>r muss ja von Gott selbst belehrt werden, ehe er glaubt. Ninive steht für alle Heidenvölker. Sie haben zwar</w:t>
      </w:r>
      <w:r w:rsidR="008942B3">
        <w:t xml:space="preserve"> nur</w:t>
      </w:r>
      <w:r w:rsidR="00CD1628">
        <w:t xml:space="preserve"> nebulöse Vorstellungen von Gott, doch auf die Predigt des Jona hin leisten alle</w:t>
      </w:r>
      <w:r w:rsidR="008406C1">
        <w:t xml:space="preserve"> Einwohner</w:t>
      </w:r>
      <w:r w:rsidR="00043BC6">
        <w:t xml:space="preserve"> bis zum König hinauf</w:t>
      </w:r>
      <w:r w:rsidR="00CD1628">
        <w:t xml:space="preserve"> Buße. Die Bekehrung ist </w:t>
      </w:r>
      <w:r w:rsidR="00CD1628" w:rsidRPr="0032639E">
        <w:rPr>
          <w:u w:val="single"/>
        </w:rPr>
        <w:t>das</w:t>
      </w:r>
      <w:r w:rsidR="00CD1628">
        <w:t xml:space="preserve"> Angebot und </w:t>
      </w:r>
      <w:r w:rsidR="00CD1628" w:rsidRPr="0032639E">
        <w:rPr>
          <w:u w:val="single"/>
        </w:rPr>
        <w:t>die</w:t>
      </w:r>
      <w:r w:rsidR="00CD1628">
        <w:t xml:space="preserve"> Gabe des barmherzigen Gottes. Wer diese Gabe annimmt und zu Gott </w:t>
      </w:r>
      <w:r w:rsidR="001F7B95">
        <w:t>um</w:t>
      </w:r>
      <w:r w:rsidR="00CD1628">
        <w:t xml:space="preserve">kehrt, </w:t>
      </w:r>
      <w:r w:rsidR="0020673A">
        <w:t xml:space="preserve">der </w:t>
      </w:r>
      <w:r w:rsidR="00CD1628">
        <w:t>erfährt, dass Gottes Liebe immer schon auf ihn gewar</w:t>
      </w:r>
      <w:r w:rsidR="00B915A5">
        <w:t>tet hat.</w:t>
      </w:r>
    </w:p>
    <w:p w:rsidR="00CD1628" w:rsidRDefault="008E1608">
      <w:pPr>
        <w:jc w:val="both"/>
      </w:pPr>
      <w:r>
        <w:t xml:space="preserve">Jesu </w:t>
      </w:r>
      <w:r w:rsidR="00CD1628">
        <w:t xml:space="preserve">Verkündigung </w:t>
      </w:r>
      <w:r w:rsidR="0032639E">
        <w:t>zeigt</w:t>
      </w:r>
      <w:r w:rsidR="00CD1628">
        <w:t xml:space="preserve"> dies immer neu.</w:t>
      </w:r>
      <w:r w:rsidR="00CD1628">
        <w:rPr>
          <w:rStyle w:val="Funotenzeichen"/>
        </w:rPr>
        <w:footnoteReference w:id="1"/>
      </w:r>
      <w:r w:rsidR="00CD1628">
        <w:t xml:space="preserve"> Der</w:t>
      </w:r>
      <w:r w:rsidR="001F7B95">
        <w:t>jenige</w:t>
      </w:r>
      <w:r w:rsidR="00CD1628">
        <w:t xml:space="preserve"> kann umkehren, der immer neu den Blick</w:t>
      </w:r>
      <w:r w:rsidR="00CD1628">
        <w:softHyphen/>
        <w:t>kontakt mit Jesus sucht. D</w:t>
      </w:r>
      <w:r w:rsidR="00320137">
        <w:t>a</w:t>
      </w:r>
      <w:r w:rsidR="00CD1628">
        <w:t>s ist für viele der wohl unerträglichste Gedanke: Gott wartet, dass ich endlich den Schritt wage und</w:t>
      </w:r>
      <w:r w:rsidR="00917F01">
        <w:t xml:space="preserve"> I</w:t>
      </w:r>
      <w:r w:rsidR="008406C1" w:rsidRPr="0018259A">
        <w:rPr>
          <w:sz w:val="18"/>
          <w:szCs w:val="18"/>
        </w:rPr>
        <w:t>HN</w:t>
      </w:r>
      <w:r w:rsidR="00917F01">
        <w:t xml:space="preserve"> anblicke, damit ich</w:t>
      </w:r>
      <w:r w:rsidR="00CD1628">
        <w:t xml:space="preserve"> umkehre</w:t>
      </w:r>
      <w:r w:rsidR="00917F01">
        <w:t>n</w:t>
      </w:r>
      <w:r w:rsidR="00CD1628">
        <w:t xml:space="preserve">, zu </w:t>
      </w:r>
      <w:r w:rsidR="00967713">
        <w:t>I</w:t>
      </w:r>
      <w:r w:rsidR="00967713" w:rsidRPr="0018259A">
        <w:rPr>
          <w:sz w:val="18"/>
          <w:szCs w:val="18"/>
        </w:rPr>
        <w:t>HM</w:t>
      </w:r>
      <w:r w:rsidR="00CD1628">
        <w:t xml:space="preserve"> zurück</w:t>
      </w:r>
      <w:r w:rsidR="0032639E">
        <w:t>find</w:t>
      </w:r>
      <w:r w:rsidR="00CD1628">
        <w:t>e</w:t>
      </w:r>
      <w:r w:rsidR="00917F01">
        <w:t>n kann</w:t>
      </w:r>
      <w:r w:rsidR="00CD1628">
        <w:t xml:space="preserve">. </w:t>
      </w:r>
      <w:r w:rsidR="0032639E">
        <w:t>Setzt</w:t>
      </w:r>
      <w:r w:rsidR="00917F01">
        <w:t xml:space="preserve"> </w:t>
      </w:r>
      <w:r w:rsidR="00CD1628">
        <w:t>Sie diese</w:t>
      </w:r>
      <w:r w:rsidR="0032639E">
        <w:t>r</w:t>
      </w:r>
      <w:r w:rsidR="00CD1628">
        <w:t xml:space="preserve"> Gedanke unter Druck</w:t>
      </w:r>
      <w:r w:rsidR="00AB5194">
        <w:t>?</w:t>
      </w:r>
      <w:r w:rsidR="005D5299">
        <w:t xml:space="preserve"> „Umdenken, umkehren müssen?“ – </w:t>
      </w:r>
      <w:r w:rsidR="00CD1628">
        <w:t xml:space="preserve">„Das hat doch noch Zeit! </w:t>
      </w:r>
      <w:r w:rsidR="00B915A5">
        <w:t xml:space="preserve">– </w:t>
      </w:r>
      <w:r w:rsidR="00CD1628">
        <w:t xml:space="preserve">Es wird ja alles nicht so heiß gegessen, wie es gekocht wird! </w:t>
      </w:r>
      <w:r w:rsidR="00B915A5">
        <w:t>– M</w:t>
      </w:r>
      <w:r w:rsidR="00CD1628">
        <w:t>an soll ja nichts überstürzen.“</w:t>
      </w:r>
      <w:r w:rsidR="00967713">
        <w:t xml:space="preserve"> – </w:t>
      </w:r>
      <w:r w:rsidR="00043BC6">
        <w:t>bekannte</w:t>
      </w:r>
      <w:r w:rsidR="00967713">
        <w:t xml:space="preserve"> Sprüche.</w:t>
      </w:r>
    </w:p>
    <w:p w:rsidR="00CD1628" w:rsidRDefault="00CD1628">
      <w:pPr>
        <w:jc w:val="both"/>
        <w:rPr>
          <w:i/>
          <w:iCs/>
        </w:rPr>
      </w:pPr>
      <w:r>
        <w:t xml:space="preserve">Eine Legende erzählt von </w:t>
      </w:r>
      <w:r w:rsidR="0020673A">
        <w:t>3</w:t>
      </w:r>
      <w:r>
        <w:t xml:space="preserve"> Teufelslehrlingen, die auf die Erde </w:t>
      </w:r>
      <w:r w:rsidR="001F4CBE">
        <w:t>geschickt w</w:t>
      </w:r>
      <w:r w:rsidR="00DB44CB">
        <w:t>e</w:t>
      </w:r>
      <w:r w:rsidR="001F4CBE">
        <w:t>rden</w:t>
      </w:r>
      <w:r w:rsidR="001F7B95">
        <w:t xml:space="preserve"> sollen</w:t>
      </w:r>
      <w:r>
        <w:t xml:space="preserve">, um </w:t>
      </w:r>
      <w:r w:rsidR="001F4CBE">
        <w:t>dort</w:t>
      </w:r>
      <w:r>
        <w:t xml:space="preserve"> ihre Ausbildung abzuschließen. Sie unterh</w:t>
      </w:r>
      <w:r w:rsidR="001F4CBE">
        <w:t>a</w:t>
      </w:r>
      <w:r>
        <w:t>lten sich mit Satan, über ihre Pläne, die Menschen in Versuchung zu führen</w:t>
      </w:r>
      <w:r w:rsidR="0020673A">
        <w:t>,</w:t>
      </w:r>
      <w:r>
        <w:t xml:space="preserve"> zu verderben</w:t>
      </w:r>
      <w:r w:rsidR="001F4CBE">
        <w:t xml:space="preserve">: </w:t>
      </w:r>
      <w:r w:rsidR="005D5299">
        <w:rPr>
          <w:i/>
          <w:iCs/>
        </w:rPr>
        <w:t>De</w:t>
      </w:r>
      <w:r>
        <w:rPr>
          <w:i/>
          <w:iCs/>
        </w:rPr>
        <w:t>r erste Lehr</w:t>
      </w:r>
      <w:r w:rsidR="001F4CBE">
        <w:rPr>
          <w:i/>
          <w:iCs/>
        </w:rPr>
        <w:softHyphen/>
      </w:r>
      <w:r>
        <w:rPr>
          <w:i/>
          <w:iCs/>
        </w:rPr>
        <w:t xml:space="preserve">ling sagt: „Ich werde den Menschen </w:t>
      </w:r>
      <w:r w:rsidR="00AF02F6">
        <w:rPr>
          <w:i/>
          <w:iCs/>
        </w:rPr>
        <w:t>sagen</w:t>
      </w:r>
      <w:r>
        <w:rPr>
          <w:i/>
          <w:iCs/>
        </w:rPr>
        <w:t xml:space="preserve">, </w:t>
      </w:r>
      <w:r>
        <w:rPr>
          <w:i/>
          <w:iCs/>
        </w:rPr>
        <w:lastRenderedPageBreak/>
        <w:t xml:space="preserve">dass es keinen Gott </w:t>
      </w:r>
      <w:r w:rsidR="001F4CBE">
        <w:rPr>
          <w:i/>
          <w:iCs/>
        </w:rPr>
        <w:t>gibt.“ Satan entgegnet</w:t>
      </w:r>
      <w:r>
        <w:rPr>
          <w:i/>
          <w:iCs/>
        </w:rPr>
        <w:t xml:space="preserve">: „Damit wirst du </w:t>
      </w:r>
      <w:r w:rsidR="001F7B95">
        <w:rPr>
          <w:i/>
          <w:iCs/>
        </w:rPr>
        <w:t>nur</w:t>
      </w:r>
      <w:r>
        <w:rPr>
          <w:i/>
          <w:iCs/>
        </w:rPr>
        <w:t xml:space="preserve"> </w:t>
      </w:r>
      <w:r w:rsidR="001F7B95">
        <w:rPr>
          <w:i/>
          <w:iCs/>
        </w:rPr>
        <w:t>wenige</w:t>
      </w:r>
      <w:r>
        <w:rPr>
          <w:i/>
          <w:iCs/>
        </w:rPr>
        <w:t xml:space="preserve"> für uns gewinnen. Denn die Menschen ahnen, dass Gott existiert. Sie haben eine Neigung i</w:t>
      </w:r>
      <w:r w:rsidR="00AF02F6">
        <w:rPr>
          <w:i/>
          <w:iCs/>
        </w:rPr>
        <w:t>m</w:t>
      </w:r>
      <w:r>
        <w:rPr>
          <w:i/>
          <w:iCs/>
        </w:rPr>
        <w:t xml:space="preserve"> Herzen, an Gottes Dasein zu glauben. Diese Neigung wirst du nicht aus ihren Herzen reißen können.“</w:t>
      </w:r>
    </w:p>
    <w:p w:rsidR="00CD1628" w:rsidRDefault="00CD1628">
      <w:pPr>
        <w:jc w:val="both"/>
        <w:rPr>
          <w:i/>
          <w:iCs/>
        </w:rPr>
      </w:pPr>
      <w:r>
        <w:rPr>
          <w:i/>
          <w:iCs/>
        </w:rPr>
        <w:t>Der zweite sprach: „Ich werde den Menschen sagen, dass es keine Hölle gibt und dass sie für ihre Sünden keine Strafe zu fürchten brauchen.“ Satan erwiderte</w:t>
      </w:r>
      <w:r w:rsidR="00AF02F6">
        <w:rPr>
          <w:i/>
          <w:iCs/>
        </w:rPr>
        <w:t xml:space="preserve"> gelangweilt</w:t>
      </w:r>
      <w:r>
        <w:rPr>
          <w:i/>
          <w:iCs/>
        </w:rPr>
        <w:t xml:space="preserve">: „Auf diese Weise wirst du kaum </w:t>
      </w:r>
      <w:r w:rsidR="001F7B95">
        <w:rPr>
          <w:i/>
          <w:iCs/>
        </w:rPr>
        <w:t>einen</w:t>
      </w:r>
      <w:r>
        <w:rPr>
          <w:i/>
          <w:iCs/>
        </w:rPr>
        <w:t xml:space="preserve"> in die Irre führen. Kluge Menschen wissen längst, dass es eine Hölle gibt und dass jede böse Tat die ihr gemäße Strafe nach sich zieht!“</w:t>
      </w:r>
    </w:p>
    <w:p w:rsidR="00CD1628" w:rsidRDefault="00CD1628">
      <w:pPr>
        <w:jc w:val="both"/>
        <w:rPr>
          <w:i/>
          <w:iCs/>
        </w:rPr>
      </w:pPr>
      <w:r>
        <w:rPr>
          <w:i/>
          <w:iCs/>
        </w:rPr>
        <w:t xml:space="preserve">Der dritte erklärt: „Ich </w:t>
      </w:r>
      <w:r w:rsidR="00AF02F6">
        <w:rPr>
          <w:i/>
          <w:iCs/>
        </w:rPr>
        <w:t>rede</w:t>
      </w:r>
      <w:r>
        <w:rPr>
          <w:i/>
          <w:iCs/>
        </w:rPr>
        <w:t xml:space="preserve"> den Menschen ein, dass man alles verschieben kann; es </w:t>
      </w:r>
      <w:r w:rsidR="00AF02F6">
        <w:rPr>
          <w:i/>
          <w:iCs/>
        </w:rPr>
        <w:t xml:space="preserve">gibt </w:t>
      </w:r>
      <w:r>
        <w:rPr>
          <w:i/>
          <w:iCs/>
        </w:rPr>
        <w:t xml:space="preserve">nichts, was gleich, was </w:t>
      </w:r>
      <w:r w:rsidR="00AF02F6">
        <w:rPr>
          <w:i/>
          <w:iCs/>
        </w:rPr>
        <w:t xml:space="preserve">jetzt </w:t>
      </w:r>
      <w:r>
        <w:rPr>
          <w:i/>
          <w:iCs/>
        </w:rPr>
        <w:t>getan werden muss.“</w:t>
      </w:r>
      <w:r w:rsidR="001F7B95">
        <w:rPr>
          <w:i/>
          <w:iCs/>
        </w:rPr>
        <w:t xml:space="preserve"> – </w:t>
      </w:r>
      <w:r>
        <w:rPr>
          <w:i/>
          <w:iCs/>
        </w:rPr>
        <w:t>G</w:t>
      </w:r>
      <w:r w:rsidR="001F7B95">
        <w:rPr>
          <w:i/>
          <w:iCs/>
        </w:rPr>
        <w:t>e</w:t>
      </w:r>
      <w:r>
        <w:rPr>
          <w:i/>
          <w:iCs/>
        </w:rPr>
        <w:t>h ans Werk“, sprach der Satan freudig erregt, „du wirst Erfolg haben. Tausende wirst du betrügen und uns in die Arme treiben.“</w:t>
      </w:r>
      <w:r>
        <w:rPr>
          <w:rStyle w:val="Funotenzeichen"/>
          <w:i/>
          <w:iCs/>
        </w:rPr>
        <w:footnoteReference w:id="2"/>
      </w:r>
    </w:p>
    <w:p w:rsidR="00362FD9" w:rsidRPr="0051116B" w:rsidRDefault="00362FD9">
      <w:pPr>
        <w:jc w:val="both"/>
        <w:rPr>
          <w:sz w:val="6"/>
          <w:szCs w:val="6"/>
        </w:rPr>
      </w:pPr>
    </w:p>
    <w:p w:rsidR="00CD1628" w:rsidRDefault="00CD1628">
      <w:pPr>
        <w:jc w:val="both"/>
        <w:rPr>
          <w:vertAlign w:val="superscript"/>
        </w:rPr>
      </w:pPr>
      <w:r>
        <w:t xml:space="preserve">Teufels liebstes „Möbelstück“ ist bekanntlich die lange Bank. </w:t>
      </w:r>
      <w:r w:rsidR="00AF02F6">
        <w:t xml:space="preserve">Und </w:t>
      </w:r>
      <w:r>
        <w:t>Paulus mahnt uns: „Die Zeit ist kurz!“</w:t>
      </w:r>
      <w:r>
        <w:rPr>
          <w:vertAlign w:val="superscript"/>
        </w:rPr>
        <w:t xml:space="preserve"> (1Kor 7,29)</w:t>
      </w:r>
      <w:r>
        <w:t xml:space="preserve"> </w:t>
      </w:r>
      <w:r w:rsidR="008942B3">
        <w:t>Wir</w:t>
      </w:r>
      <w:r>
        <w:t xml:space="preserve"> Christen sollen </w:t>
      </w:r>
      <w:r w:rsidR="008942B3">
        <w:t>uns</w:t>
      </w:r>
      <w:r>
        <w:t xml:space="preserve"> nicht festmachen an dem, was vor Augen steht und ver</w:t>
      </w:r>
      <w:r w:rsidR="00AF02F6">
        <w:t>gänglich ist</w:t>
      </w:r>
      <w:r>
        <w:t>, denn „die Gestalt dieser Welt vergeht.“</w:t>
      </w:r>
      <w:r>
        <w:rPr>
          <w:vertAlign w:val="superscript"/>
        </w:rPr>
        <w:t xml:space="preserve"> (1 Kor 7,31)</w:t>
      </w:r>
    </w:p>
    <w:p w:rsidR="00CD1628" w:rsidRDefault="001F4CBE">
      <w:pPr>
        <w:pStyle w:val="Textkrper2"/>
      </w:pPr>
      <w:r>
        <w:t>Und das Evangelium?</w:t>
      </w:r>
      <w:r w:rsidR="00CD1628">
        <w:t xml:space="preserve"> </w:t>
      </w:r>
      <w:r>
        <w:t>Z</w:t>
      </w:r>
      <w:r w:rsidR="00CD1628">
        <w:t xml:space="preserve">eigt die Berufung der ersten Jünger nicht in eine andere Richtung? </w:t>
      </w:r>
      <w:r w:rsidR="00DB44CB">
        <w:t xml:space="preserve">– </w:t>
      </w:r>
      <w:r w:rsidR="00CD1628">
        <w:t xml:space="preserve">Nein! </w:t>
      </w:r>
      <w:r w:rsidR="0018259A">
        <w:t xml:space="preserve">– </w:t>
      </w:r>
      <w:r w:rsidR="0020673A">
        <w:t>Wie sie</w:t>
      </w:r>
      <w:bookmarkStart w:id="0" w:name="_GoBack"/>
      <w:bookmarkEnd w:id="0"/>
      <w:r w:rsidR="00CD1628">
        <w:t xml:space="preserve"> </w:t>
      </w:r>
      <w:r w:rsidR="0020673A">
        <w:t xml:space="preserve">sind </w:t>
      </w:r>
      <w:r w:rsidR="00CD1628">
        <w:t xml:space="preserve">auch wir gerufen, uns zu entscheiden, uns auf </w:t>
      </w:r>
      <w:r w:rsidR="0018259A">
        <w:t xml:space="preserve">Gottes </w:t>
      </w:r>
      <w:r w:rsidR="00CD1628">
        <w:t xml:space="preserve">Ruf einzulassen, uns </w:t>
      </w:r>
      <w:r w:rsidR="00673F13">
        <w:t>d</w:t>
      </w:r>
      <w:r w:rsidR="00CD1628">
        <w:t>em Werben</w:t>
      </w:r>
      <w:r w:rsidR="00673F13">
        <w:t xml:space="preserve"> Jesu</w:t>
      </w:r>
      <w:r w:rsidR="00CD1628">
        <w:t xml:space="preserve"> nicht zu verschließen</w:t>
      </w:r>
      <w:r w:rsidR="00DB44CB">
        <w:t>,</w:t>
      </w:r>
      <w:r w:rsidR="00CD1628">
        <w:t xml:space="preserve"> </w:t>
      </w:r>
      <w:r w:rsidR="00DB44CB">
        <w:t>k</w:t>
      </w:r>
      <w:r w:rsidR="00CD1628">
        <w:t xml:space="preserve">onkrete Schritte zu gehen, und nicht des Teufels liebstes Möbelstück zu nutzen – die lange Bank. </w:t>
      </w:r>
    </w:p>
    <w:p w:rsidR="00CD1628" w:rsidRDefault="00CD1628">
      <w:pPr>
        <w:pStyle w:val="Textkrper2"/>
      </w:pPr>
      <w:r>
        <w:t>Dazu sind wir nur fähig, wenn wir unseren Glauben authentisch leben und zu ihm stehen, wenn wir uns anfragen lassen von Menschen i</w:t>
      </w:r>
      <w:r w:rsidR="00DB44CB">
        <w:t>m</w:t>
      </w:r>
      <w:r>
        <w:t xml:space="preserve"> Umfeld, wenn wir aus de</w:t>
      </w:r>
      <w:r w:rsidR="0018259A">
        <w:t>m</w:t>
      </w:r>
      <w:r>
        <w:t xml:space="preserve"> lebendigen Quell </w:t>
      </w:r>
      <w:r w:rsidR="00362FD9">
        <w:t>des Wortes Gottes und der Sakramente</w:t>
      </w:r>
      <w:r>
        <w:t xml:space="preserve"> </w:t>
      </w:r>
      <w:r w:rsidR="00AF02F6">
        <w:t>trinken</w:t>
      </w:r>
      <w:r>
        <w:t>. Denn nur</w:t>
      </w:r>
      <w:r w:rsidR="00362FD9">
        <w:t xml:space="preserve"> die immer neue Begegnung mit</w:t>
      </w:r>
      <w:r>
        <w:t xml:space="preserve"> Christus</w:t>
      </w:r>
      <w:r w:rsidR="00673F13">
        <w:t>, der immer neue Blickkontakt mit I</w:t>
      </w:r>
      <w:r w:rsidR="00673F13" w:rsidRPr="00673F13">
        <w:rPr>
          <w:sz w:val="18"/>
          <w:szCs w:val="18"/>
        </w:rPr>
        <w:t>HM</w:t>
      </w:r>
      <w:r>
        <w:t xml:space="preserve"> gibt uns die Kraft zu einem solchen Leben.</w:t>
      </w:r>
      <w:r w:rsidR="00D717BE">
        <w:t xml:space="preserve"> </w:t>
      </w:r>
      <w:r w:rsidR="00D717BE">
        <w:tab/>
      </w:r>
      <w:r w:rsidR="00D717BE">
        <w:tab/>
      </w:r>
      <w:r w:rsidR="00D717BE">
        <w:tab/>
      </w:r>
      <w:r w:rsidR="00D717BE">
        <w:tab/>
      </w:r>
      <w:r w:rsidR="00673F13">
        <w:tab/>
      </w:r>
      <w:r w:rsidR="00673F13">
        <w:tab/>
      </w:r>
      <w:r w:rsidR="00673F13">
        <w:tab/>
      </w:r>
      <w:r w:rsidR="00673F13">
        <w:tab/>
      </w:r>
      <w:r w:rsidR="00D717BE">
        <w:tab/>
        <w:t>Amen.</w:t>
      </w:r>
    </w:p>
    <w:sectPr w:rsidR="00CD1628" w:rsidSect="0070746B">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F3F" w:rsidRDefault="00225F3F">
      <w:r>
        <w:separator/>
      </w:r>
    </w:p>
  </w:endnote>
  <w:endnote w:type="continuationSeparator" w:id="0">
    <w:p w:rsidR="00225F3F" w:rsidRDefault="0022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299" w:rsidRDefault="005D529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D5299" w:rsidRDefault="005D52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299" w:rsidRDefault="005D5299">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2C0745">
      <w:rPr>
        <w:rStyle w:val="Seitenzahl"/>
        <w:noProof/>
        <w:sz w:val="20"/>
      </w:rPr>
      <w:t>3</w:t>
    </w:r>
    <w:r>
      <w:rPr>
        <w:rStyle w:val="Seitenzahl"/>
        <w:sz w:val="20"/>
      </w:rPr>
      <w:fldChar w:fldCharType="end"/>
    </w:r>
  </w:p>
  <w:p w:rsidR="005D5299" w:rsidRDefault="005D5299">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F3F" w:rsidRDefault="00225F3F">
      <w:r>
        <w:separator/>
      </w:r>
    </w:p>
  </w:footnote>
  <w:footnote w:type="continuationSeparator" w:id="0">
    <w:p w:rsidR="00225F3F" w:rsidRDefault="00225F3F">
      <w:r>
        <w:continuationSeparator/>
      </w:r>
    </w:p>
  </w:footnote>
  <w:footnote w:id="1">
    <w:p w:rsidR="005D5299" w:rsidRDefault="005D5299">
      <w:pPr>
        <w:pStyle w:val="Funotentext"/>
        <w:rPr>
          <w:sz w:val="16"/>
        </w:rPr>
      </w:pPr>
      <w:r>
        <w:rPr>
          <w:rStyle w:val="Funotenzeichen"/>
          <w:sz w:val="16"/>
        </w:rPr>
        <w:footnoteRef/>
      </w:r>
      <w:r>
        <w:rPr>
          <w:sz w:val="16"/>
        </w:rPr>
        <w:t xml:space="preserve"> Z.B. Lk 15 das Gleichnis vom verlorenen Sohn; aber auch der tiefere Sinn von Joh 13 (Fußwaschung) ist hier in den Blick zu nehmen. Das Buch von Carlos M. Martini ist da zu empfehlen: So sehr hat Gott die Welt geliebt – Leitmotive des Johannesevangeliums, Verlag Neue Stadt </w:t>
      </w:r>
      <w:r>
        <w:rPr>
          <w:sz w:val="16"/>
          <w:vertAlign w:val="superscript"/>
        </w:rPr>
        <w:t>1</w:t>
      </w:r>
      <w:r>
        <w:rPr>
          <w:sz w:val="16"/>
        </w:rPr>
        <w:t xml:space="preserve"> 2004; Seiten 133 – 149.</w:t>
      </w:r>
    </w:p>
  </w:footnote>
  <w:footnote w:id="2">
    <w:p w:rsidR="005D5299" w:rsidRDefault="005D5299">
      <w:pPr>
        <w:pStyle w:val="Funotentext"/>
        <w:rPr>
          <w:sz w:val="16"/>
        </w:rPr>
      </w:pPr>
      <w:r>
        <w:rPr>
          <w:rStyle w:val="Funotenzeichen"/>
          <w:sz w:val="16"/>
        </w:rPr>
        <w:footnoteRef/>
      </w:r>
      <w:r>
        <w:rPr>
          <w:sz w:val="16"/>
        </w:rPr>
        <w:t xml:space="preserve"> </w:t>
      </w:r>
      <w:r w:rsidR="0020673A">
        <w:rPr>
          <w:sz w:val="16"/>
        </w:rPr>
        <w:t>Nach</w:t>
      </w:r>
      <w:r w:rsidR="00AF02F6">
        <w:rPr>
          <w:sz w:val="16"/>
        </w:rPr>
        <w:t xml:space="preserve"> </w:t>
      </w:r>
      <w:r>
        <w:rPr>
          <w:sz w:val="16"/>
        </w:rPr>
        <w:t>Hoffsümmer, Kurzgeschichten 3, Seite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299" w:rsidRDefault="005D5299">
    <w:pPr>
      <w:pStyle w:val="Kopfzeile"/>
      <w:rPr>
        <w:sz w:val="16"/>
      </w:rPr>
    </w:pPr>
    <w:r>
      <w:rPr>
        <w:sz w:val="16"/>
      </w:rPr>
      <w:t xml:space="preserve">3. Sonntag – B – </w:t>
    </w:r>
    <w:r w:rsidR="00180EF6">
      <w:rPr>
        <w:sz w:val="16"/>
      </w:rPr>
      <w:t>2</w:t>
    </w:r>
    <w:r w:rsidR="002D1CBC">
      <w:rPr>
        <w:sz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12E03"/>
    <w:multiLevelType w:val="hybridMultilevel"/>
    <w:tmpl w:val="D838630E"/>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C3"/>
    <w:rsid w:val="00043BC6"/>
    <w:rsid w:val="00064CBD"/>
    <w:rsid w:val="000C40FF"/>
    <w:rsid w:val="001563D5"/>
    <w:rsid w:val="00180EF6"/>
    <w:rsid w:val="0018259A"/>
    <w:rsid w:val="001C1580"/>
    <w:rsid w:val="001C4C9C"/>
    <w:rsid w:val="001F4CBE"/>
    <w:rsid w:val="001F7B95"/>
    <w:rsid w:val="0020673A"/>
    <w:rsid w:val="00225F3F"/>
    <w:rsid w:val="00291977"/>
    <w:rsid w:val="002B69DF"/>
    <w:rsid w:val="002C0745"/>
    <w:rsid w:val="002D1CBC"/>
    <w:rsid w:val="002D6990"/>
    <w:rsid w:val="00320137"/>
    <w:rsid w:val="0032639E"/>
    <w:rsid w:val="00362FD9"/>
    <w:rsid w:val="00364748"/>
    <w:rsid w:val="003A104C"/>
    <w:rsid w:val="003D6A99"/>
    <w:rsid w:val="00495DB3"/>
    <w:rsid w:val="0051116B"/>
    <w:rsid w:val="00595D57"/>
    <w:rsid w:val="005D5299"/>
    <w:rsid w:val="005F4CC3"/>
    <w:rsid w:val="006710E4"/>
    <w:rsid w:val="00673F13"/>
    <w:rsid w:val="0070746B"/>
    <w:rsid w:val="007152FF"/>
    <w:rsid w:val="007B2E0F"/>
    <w:rsid w:val="007C08E6"/>
    <w:rsid w:val="007F20CE"/>
    <w:rsid w:val="008406C1"/>
    <w:rsid w:val="00852136"/>
    <w:rsid w:val="00856A6D"/>
    <w:rsid w:val="008942B3"/>
    <w:rsid w:val="008E1608"/>
    <w:rsid w:val="00917F01"/>
    <w:rsid w:val="009675CA"/>
    <w:rsid w:val="00967713"/>
    <w:rsid w:val="00A15E7A"/>
    <w:rsid w:val="00A5202E"/>
    <w:rsid w:val="00A86664"/>
    <w:rsid w:val="00AB1DBA"/>
    <w:rsid w:val="00AB328B"/>
    <w:rsid w:val="00AB5194"/>
    <w:rsid w:val="00AF02F6"/>
    <w:rsid w:val="00AF124C"/>
    <w:rsid w:val="00B915A5"/>
    <w:rsid w:val="00C52B8D"/>
    <w:rsid w:val="00CB03D9"/>
    <w:rsid w:val="00CC7AB7"/>
    <w:rsid w:val="00CD1628"/>
    <w:rsid w:val="00D70392"/>
    <w:rsid w:val="00D717BE"/>
    <w:rsid w:val="00DB44CB"/>
    <w:rsid w:val="00DB5DBB"/>
    <w:rsid w:val="00E10A39"/>
    <w:rsid w:val="00E2352E"/>
    <w:rsid w:val="00F85983"/>
    <w:rsid w:val="00FD1B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A6973"/>
  <w15:chartTrackingRefBased/>
  <w15:docId w15:val="{A0CF14F2-4985-4AC0-BC97-6A058FFA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i/>
      <w:iCs/>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5790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Den Beginn des heutigen Evangeliums kann man als Schlüsseltext für das Verständnis des ganzen Markusevangeliums sehen</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Beginn des heutigen Evangeliums kann man als Schlüsseltext für das Verständnis des ganzen Markusevangeliums sehen</dc:title>
  <dc:subject/>
  <dc:creator>Armin Kögler</dc:creator>
  <cp:keywords/>
  <dc:description/>
  <cp:lastModifiedBy>Armin Kögler</cp:lastModifiedBy>
  <cp:revision>7</cp:revision>
  <cp:lastPrinted>2006-01-20T08:59:00Z</cp:lastPrinted>
  <dcterms:created xsi:type="dcterms:W3CDTF">2024-01-10T08:24:00Z</dcterms:created>
  <dcterms:modified xsi:type="dcterms:W3CDTF">2024-01-18T10:52:00Z</dcterms:modified>
</cp:coreProperties>
</file>