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1D9E" w:rsidRDefault="002A0C96">
      <w:pPr>
        <w:jc w:val="both"/>
      </w:pPr>
      <w:r>
        <w:t>Liebe Gemeinde, d</w:t>
      </w:r>
      <w:r w:rsidR="00B66254">
        <w:t xml:space="preserve">ie </w:t>
      </w:r>
      <w:r w:rsidR="00225E0A">
        <w:rPr>
          <w:i/>
          <w:iCs/>
        </w:rPr>
        <w:t>erste Lesung</w:t>
      </w:r>
      <w:r w:rsidR="00225E0A">
        <w:t xml:space="preserve"> </w:t>
      </w:r>
      <w:r w:rsidR="00B66254">
        <w:t>aus der Apostelgeschichte</w:t>
      </w:r>
      <w:r w:rsidR="00BF44D3">
        <w:t xml:space="preserve"> </w:t>
      </w:r>
      <w:r w:rsidR="00225E0A">
        <w:t xml:space="preserve">erfährt oft eine </w:t>
      </w:r>
      <w:r w:rsidR="00B81177">
        <w:t>„</w:t>
      </w:r>
      <w:r w:rsidR="00225E0A">
        <w:t>b</w:t>
      </w:r>
      <w:r w:rsidR="00225E0A">
        <w:t>e</w:t>
      </w:r>
      <w:r w:rsidR="00225E0A">
        <w:t>sondere</w:t>
      </w:r>
      <w:r w:rsidR="00B81177">
        <w:t>“</w:t>
      </w:r>
      <w:r w:rsidR="00225E0A">
        <w:t xml:space="preserve"> Auslegung</w:t>
      </w:r>
      <w:r w:rsidR="00B66254">
        <w:t xml:space="preserve">. </w:t>
      </w:r>
      <w:r w:rsidR="00BF44D3">
        <w:t>Vertreter der linken</w:t>
      </w:r>
      <w:r w:rsidR="00C11D9E">
        <w:t>,</w:t>
      </w:r>
      <w:r w:rsidR="00BF44D3">
        <w:t xml:space="preserve"> intellektuellen Szene inter</w:t>
      </w:r>
      <w:r w:rsidR="00B90F35">
        <w:softHyphen/>
      </w:r>
      <w:r w:rsidR="00BF44D3">
        <w:t>pr</w:t>
      </w:r>
      <w:r w:rsidR="00BF44D3">
        <w:t>e</w:t>
      </w:r>
      <w:r w:rsidR="00BF44D3">
        <w:t xml:space="preserve">tieren </w:t>
      </w:r>
      <w:r w:rsidR="00B66254">
        <w:t>sie als Zeichen eine</w:t>
      </w:r>
      <w:r w:rsidR="00BF44D3">
        <w:t>s</w:t>
      </w:r>
      <w:r w:rsidR="00B66254">
        <w:t xml:space="preserve"> „frühchristlichen Kommunis</w:t>
      </w:r>
      <w:r w:rsidR="00BF44D3">
        <w:softHyphen/>
      </w:r>
      <w:r w:rsidR="00B66254">
        <w:t xml:space="preserve">mus“. </w:t>
      </w:r>
      <w:r w:rsidR="003D1315">
        <w:t>Sie</w:t>
      </w:r>
      <w:r w:rsidR="00B66254">
        <w:t xml:space="preserve"> </w:t>
      </w:r>
      <w:r w:rsidR="00BF44D3">
        <w:t>wo</w:t>
      </w:r>
      <w:r w:rsidR="00BF44D3">
        <w:t>l</w:t>
      </w:r>
      <w:r w:rsidR="00BF44D3">
        <w:t>len</w:t>
      </w:r>
      <w:r w:rsidR="00225E0A">
        <w:t xml:space="preserve"> </w:t>
      </w:r>
      <w:r>
        <w:t>s</w:t>
      </w:r>
      <w:r w:rsidR="003D1315">
        <w:t>o</w:t>
      </w:r>
      <w:r>
        <w:t xml:space="preserve"> </w:t>
      </w:r>
      <w:r w:rsidR="00B66254">
        <w:t>Idee</w:t>
      </w:r>
      <w:r w:rsidR="003D1315">
        <w:t>n</w:t>
      </w:r>
      <w:r w:rsidR="00B66254">
        <w:t xml:space="preserve"> des Kommunismus</w:t>
      </w:r>
      <w:r w:rsidR="00E44C41">
        <w:t xml:space="preserve"> </w:t>
      </w:r>
      <w:r w:rsidR="00571AB0">
        <w:t>bereits</w:t>
      </w:r>
      <w:r w:rsidR="00B66254">
        <w:t xml:space="preserve"> in der Heiligen Schrift verankern.</w:t>
      </w:r>
      <w:r w:rsidR="00E44C41">
        <w:t xml:space="preserve"> </w:t>
      </w:r>
      <w:r w:rsidR="00B81177">
        <w:t xml:space="preserve">– </w:t>
      </w:r>
      <w:r w:rsidR="00E44C41">
        <w:t>Merkwürdig für Menschen, die sich</w:t>
      </w:r>
      <w:r w:rsidR="00C11D9E">
        <w:t xml:space="preserve"> </w:t>
      </w:r>
      <w:r w:rsidR="00B90F35">
        <w:t>als</w:t>
      </w:r>
      <w:r w:rsidR="00E44C41">
        <w:t xml:space="preserve"> Atheisten </w:t>
      </w:r>
      <w:r w:rsidR="00B90F35">
        <w:t>verstehen</w:t>
      </w:r>
      <w:r w:rsidR="00E44C41">
        <w:t>.</w:t>
      </w:r>
    </w:p>
    <w:p w:rsidR="005879C4" w:rsidRPr="005879C4" w:rsidRDefault="005879C4">
      <w:pPr>
        <w:jc w:val="both"/>
        <w:rPr>
          <w:sz w:val="4"/>
          <w:szCs w:val="4"/>
        </w:rPr>
      </w:pPr>
    </w:p>
    <w:p w:rsidR="00B66254" w:rsidRDefault="002A0C96">
      <w:pPr>
        <w:jc w:val="both"/>
      </w:pPr>
      <w:r>
        <w:t>Wir müssen den</w:t>
      </w:r>
      <w:r w:rsidR="00B66254">
        <w:t xml:space="preserve"> Text</w:t>
      </w:r>
      <w:r w:rsidR="00E44C41">
        <w:t xml:space="preserve"> </w:t>
      </w:r>
      <w:r w:rsidR="00B66254">
        <w:t>ge</w:t>
      </w:r>
      <w:r w:rsidR="00E44C41">
        <w:softHyphen/>
      </w:r>
      <w:r w:rsidR="00B66254">
        <w:t>nau lesen und</w:t>
      </w:r>
      <w:r w:rsidR="00B90F35">
        <w:t xml:space="preserve"> ihn</w:t>
      </w:r>
      <w:r>
        <w:t xml:space="preserve"> mit</w:t>
      </w:r>
      <w:r w:rsidR="00B66254">
        <w:t xml:space="preserve"> sein</w:t>
      </w:r>
      <w:r>
        <w:t xml:space="preserve">em </w:t>
      </w:r>
      <w:r w:rsidR="00B66254">
        <w:t xml:space="preserve">Umfeld in den Blick </w:t>
      </w:r>
      <w:r>
        <w:t>neh</w:t>
      </w:r>
      <w:r w:rsidR="00B66254">
        <w:t xml:space="preserve">men. </w:t>
      </w:r>
      <w:r>
        <w:t>D</w:t>
      </w:r>
      <w:r w:rsidR="00B66254">
        <w:t xml:space="preserve">ie </w:t>
      </w:r>
      <w:r w:rsidR="00B81177">
        <w:t>frühen</w:t>
      </w:r>
      <w:r w:rsidR="00B66254">
        <w:t xml:space="preserve"> Christen </w:t>
      </w:r>
      <w:r>
        <w:t>glaubten</w:t>
      </w:r>
      <w:r w:rsidR="003D1315">
        <w:t xml:space="preserve"> </w:t>
      </w:r>
      <w:r w:rsidR="00B66254">
        <w:t>Gott</w:t>
      </w:r>
      <w:r w:rsidR="003D1315">
        <w:t xml:space="preserve"> und</w:t>
      </w:r>
      <w:r w:rsidR="00B66254">
        <w:t xml:space="preserve"> </w:t>
      </w:r>
      <w:r>
        <w:t xml:space="preserve">vertrauten </w:t>
      </w:r>
      <w:r w:rsidR="00B66254">
        <w:t>ganz auf Seine Vorsehung</w:t>
      </w:r>
      <w:r w:rsidR="00B90F35">
        <w:t>; sie</w:t>
      </w:r>
      <w:r w:rsidR="00571AB0">
        <w:t xml:space="preserve"> </w:t>
      </w:r>
      <w:r>
        <w:t xml:space="preserve">setzten </w:t>
      </w:r>
      <w:r w:rsidR="00571AB0">
        <w:t>alles auf die Karte „Gott“,</w:t>
      </w:r>
      <w:r w:rsidR="00B66254">
        <w:t xml:space="preserve"> </w:t>
      </w:r>
      <w:r>
        <w:t xml:space="preserve">deshalb </w:t>
      </w:r>
      <w:r w:rsidR="00B66254">
        <w:t>le</w:t>
      </w:r>
      <w:r w:rsidR="00B66254">
        <w:t>b</w:t>
      </w:r>
      <w:r w:rsidR="00B66254">
        <w:t>ten sie so</w:t>
      </w:r>
      <w:r w:rsidR="00B81177">
        <w:t xml:space="preserve"> radikal die selbstlose Nächstenliebe</w:t>
      </w:r>
      <w:r w:rsidR="00B66254">
        <w:t xml:space="preserve">. </w:t>
      </w:r>
    </w:p>
    <w:p w:rsidR="00B90F35" w:rsidRDefault="00B66254">
      <w:pPr>
        <w:jc w:val="both"/>
      </w:pPr>
      <w:r>
        <w:t>Der Kommunismus</w:t>
      </w:r>
      <w:r w:rsidR="00934191">
        <w:t xml:space="preserve"> </w:t>
      </w:r>
      <w:r w:rsidR="00BF44D3">
        <w:t>– als atheistische Denkrichtung –</w:t>
      </w:r>
      <w:r>
        <w:t xml:space="preserve"> vertraut</w:t>
      </w:r>
      <w:r w:rsidR="00BF44D3">
        <w:t xml:space="preserve"> </w:t>
      </w:r>
      <w:r>
        <w:t>auf seine eigenen Kräfte, auf sein Können; er w</w:t>
      </w:r>
      <w:r w:rsidR="00BF44D3">
        <w:t>i</w:t>
      </w:r>
      <w:r>
        <w:t>ll</w:t>
      </w:r>
      <w:r w:rsidR="007A42A1">
        <w:t xml:space="preserve"> mit eigene</w:t>
      </w:r>
      <w:r w:rsidR="00B81177">
        <w:t>r</w:t>
      </w:r>
      <w:r w:rsidR="007A42A1">
        <w:t xml:space="preserve"> Kraft</w:t>
      </w:r>
      <w:r>
        <w:t xml:space="preserve"> das Himmelreich auf Erden schaffen – deshalb benutzt er so viele r</w:t>
      </w:r>
      <w:r>
        <w:t>e</w:t>
      </w:r>
      <w:r>
        <w:t xml:space="preserve">ligiöse Begriffe, um sich selbst zu erklären, bzw. zu </w:t>
      </w:r>
      <w:r w:rsidRPr="00160B62">
        <w:rPr>
          <w:u w:val="single"/>
        </w:rPr>
        <w:t>ver</w:t>
      </w:r>
      <w:r>
        <w:t>klären.</w:t>
      </w:r>
      <w:r w:rsidR="00934191">
        <w:t xml:space="preserve"> Auch die Baustrukturen sind pseudoreligiös, wie </w:t>
      </w:r>
      <w:r w:rsidR="00B81177">
        <w:t>das</w:t>
      </w:r>
      <w:r w:rsidR="00934191">
        <w:t xml:space="preserve"> „Ehrenmahl“ in </w:t>
      </w:r>
      <w:r w:rsidR="008070D7">
        <w:t>Berlin-</w:t>
      </w:r>
      <w:r w:rsidR="00934191">
        <w:t>Tre</w:t>
      </w:r>
      <w:r w:rsidR="00934191">
        <w:t>p</w:t>
      </w:r>
      <w:r w:rsidR="00934191">
        <w:t xml:space="preserve">tow </w:t>
      </w:r>
      <w:r w:rsidR="00225E0A">
        <w:t>deutlich</w:t>
      </w:r>
      <w:r w:rsidR="00934191">
        <w:t xml:space="preserve"> </w:t>
      </w:r>
      <w:r w:rsidR="00B81177">
        <w:t>zeigt</w:t>
      </w:r>
      <w:r w:rsidR="00934191">
        <w:t>.</w:t>
      </w:r>
      <w:r w:rsidR="00E44C41">
        <w:t xml:space="preserve"> – </w:t>
      </w:r>
      <w:r w:rsidR="00B90F35">
        <w:t xml:space="preserve">Es </w:t>
      </w:r>
      <w:r w:rsidR="00B81177">
        <w:t>hat</w:t>
      </w:r>
      <w:r w:rsidR="00B90F35">
        <w:t xml:space="preserve"> d</w:t>
      </w:r>
      <w:r w:rsidR="00E44C41">
        <w:t>e</w:t>
      </w:r>
      <w:r w:rsidR="00B81177">
        <w:t>n</w:t>
      </w:r>
      <w:r w:rsidR="00E44C41">
        <w:t xml:space="preserve"> Grundriss einer gotischen Kathedrale.</w:t>
      </w:r>
      <w:r>
        <w:t xml:space="preserve"> </w:t>
      </w:r>
    </w:p>
    <w:p w:rsidR="00B66254" w:rsidRDefault="00B66254">
      <w:pPr>
        <w:jc w:val="both"/>
      </w:pPr>
      <w:r>
        <w:t>Und was</w:t>
      </w:r>
      <w:r w:rsidR="00E763F8">
        <w:t xml:space="preserve"> schafft</w:t>
      </w:r>
      <w:r>
        <w:t xml:space="preserve"> </w:t>
      </w:r>
      <w:r w:rsidR="00934191">
        <w:t>d</w:t>
      </w:r>
      <w:r>
        <w:t>er</w:t>
      </w:r>
      <w:r w:rsidR="00934191">
        <w:t xml:space="preserve"> Kommunismus</w:t>
      </w:r>
      <w:r>
        <w:t>? Diktatur</w:t>
      </w:r>
      <w:r w:rsidR="00E763F8">
        <w:t>en</w:t>
      </w:r>
      <w:r w:rsidR="00B81177">
        <w:t xml:space="preserve"> und</w:t>
      </w:r>
      <w:r>
        <w:t xml:space="preserve"> </w:t>
      </w:r>
      <w:r w:rsidR="00E763F8">
        <w:t>riesige</w:t>
      </w:r>
      <w:r>
        <w:t xml:space="preserve"> </w:t>
      </w:r>
      <w:r w:rsidR="00E763F8">
        <w:t>Gefängnisse</w:t>
      </w:r>
      <w:r>
        <w:t>! Gustave le Bon beschr</w:t>
      </w:r>
      <w:r w:rsidR="007A42A1">
        <w:t>i</w:t>
      </w:r>
      <w:r>
        <w:t>e</w:t>
      </w:r>
      <w:r w:rsidR="007A42A1">
        <w:t>b</w:t>
      </w:r>
      <w:r>
        <w:t xml:space="preserve"> d</w:t>
      </w:r>
      <w:r w:rsidR="00E44C41">
        <w:t>a</w:t>
      </w:r>
      <w:r>
        <w:t xml:space="preserve">s schon </w:t>
      </w:r>
      <w:r w:rsidR="00BF44D3">
        <w:t>1895</w:t>
      </w:r>
      <w:r w:rsidR="007A42A1">
        <w:t xml:space="preserve"> </w:t>
      </w:r>
      <w:r>
        <w:t>in seiner „Psychologie der Massen“</w:t>
      </w:r>
      <w:r w:rsidR="00B81177">
        <w:t xml:space="preserve"> meisterhaft</w:t>
      </w:r>
      <w:r>
        <w:t>. Wer d</w:t>
      </w:r>
      <w:r w:rsidR="00BF44D3">
        <w:t>a</w:t>
      </w:r>
      <w:r>
        <w:t>s Werk liest, be</w:t>
      </w:r>
      <w:r w:rsidR="00BF44D3">
        <w:softHyphen/>
      </w:r>
      <w:r>
        <w:t>greift: Nur in Gott verwurzelt können wir auf der Erde r</w:t>
      </w:r>
      <w:r w:rsidR="003D1315">
        <w:t>e</w:t>
      </w:r>
      <w:r>
        <w:t>cht leben. Wo Gott</w:t>
      </w:r>
      <w:r w:rsidR="00DB3161">
        <w:t xml:space="preserve"> </w:t>
      </w:r>
      <w:r w:rsidR="007A42A1">
        <w:t>jedoch</w:t>
      </w:r>
      <w:r>
        <w:t xml:space="preserve"> abgelehnt wird, kommt</w:t>
      </w:r>
      <w:r w:rsidR="00DB3161">
        <w:t>,</w:t>
      </w:r>
      <w:r>
        <w:t xml:space="preserve"> </w:t>
      </w:r>
      <w:r w:rsidR="00DB3161">
        <w:t>früher oder später, die Diktatur</w:t>
      </w:r>
      <w:r>
        <w:t xml:space="preserve"> in </w:t>
      </w:r>
      <w:r w:rsidR="00934191">
        <w:t>welcher</w:t>
      </w:r>
      <w:r>
        <w:t xml:space="preserve"> Form</w:t>
      </w:r>
      <w:r w:rsidR="00934191">
        <w:t xml:space="preserve"> auch</w:t>
      </w:r>
      <w:r w:rsidR="00225E0A">
        <w:t xml:space="preserve"> immer</w:t>
      </w:r>
      <w:r>
        <w:t>.</w:t>
      </w:r>
      <w:r w:rsidR="007A42A1">
        <w:t xml:space="preserve"> –</w:t>
      </w:r>
      <w:r>
        <w:t xml:space="preserve"> Es</w:t>
      </w:r>
      <w:r w:rsidR="007A42A1">
        <w:t xml:space="preserve"> </w:t>
      </w:r>
      <w:r>
        <w:t>gibt auch eine Diktatur der Massenmedien.</w:t>
      </w:r>
      <w:r w:rsidR="00B81177">
        <w:t xml:space="preserve"> – Denken Sie an Russland, China</w:t>
      </w:r>
      <w:r w:rsidR="003D1315">
        <w:t>,</w:t>
      </w:r>
      <w:r w:rsidR="00B81177">
        <w:t xml:space="preserve"> die Wahlen in den USA.</w:t>
      </w:r>
      <w:r w:rsidR="00571AB0">
        <w:t xml:space="preserve"> </w:t>
      </w:r>
      <w:r w:rsidR="00E44C41">
        <w:t>Ohne Massenmedien hätte</w:t>
      </w:r>
      <w:r w:rsidR="00B81177">
        <w:t xml:space="preserve"> auch</w:t>
      </w:r>
      <w:r w:rsidR="00E44C41">
        <w:t xml:space="preserve"> d</w:t>
      </w:r>
      <w:r w:rsidR="006F0525">
        <w:t>ie</w:t>
      </w:r>
      <w:r w:rsidR="00E44C41">
        <w:t xml:space="preserve"> Gender</w:t>
      </w:r>
      <w:r w:rsidR="006F0525">
        <w:t>ideologie</w:t>
      </w:r>
      <w:r w:rsidR="00E44C41">
        <w:t xml:space="preserve"> nie die Bedeutung gewinnen können, die </w:t>
      </w:r>
      <w:r w:rsidR="006F0525">
        <w:t>sie</w:t>
      </w:r>
      <w:r w:rsidR="00E44C41">
        <w:t xml:space="preserve"> heute für sich einfor</w:t>
      </w:r>
      <w:r w:rsidR="006F0525">
        <w:t>dert. – Stehen Sie dagegen auf!</w:t>
      </w:r>
    </w:p>
    <w:p w:rsidR="00B66254" w:rsidRDefault="00B66254">
      <w:pPr>
        <w:jc w:val="both"/>
      </w:pPr>
      <w:r>
        <w:t xml:space="preserve">Das </w:t>
      </w:r>
      <w:r>
        <w:rPr>
          <w:i/>
          <w:iCs/>
        </w:rPr>
        <w:t>Evangelium</w:t>
      </w:r>
      <w:r>
        <w:t xml:space="preserve"> zeigt </w:t>
      </w:r>
      <w:r w:rsidR="00DB3161">
        <w:t>d</w:t>
      </w:r>
      <w:r>
        <w:t>en anderen Weg. Jesus nach seiner Auferstehung sehen</w:t>
      </w:r>
      <w:r w:rsidR="009221C1">
        <w:t>, das</w:t>
      </w:r>
      <w:r>
        <w:t xml:space="preserve"> ist im Johannese</w:t>
      </w:r>
      <w:r>
        <w:softHyphen/>
        <w:t>van</w:t>
      </w:r>
      <w:r>
        <w:softHyphen/>
        <w:t>ge</w:t>
      </w:r>
      <w:r w:rsidR="009221C1">
        <w:softHyphen/>
      </w:r>
      <w:r>
        <w:t>lium von zentraler Bedeutung. Es ist nicht nur der Beweis dafür, dass Gott ta</w:t>
      </w:r>
      <w:r>
        <w:t>t</w:t>
      </w:r>
      <w:r w:rsidR="009B23E4">
        <w:softHyphen/>
      </w:r>
      <w:r>
        <w:t>sächlich Mensch geworden ist, sondern auch dafür</w:t>
      </w:r>
      <w:r w:rsidR="00DB3161">
        <w:t>,</w:t>
      </w:r>
      <w:r>
        <w:t xml:space="preserve"> dass er jetzt</w:t>
      </w:r>
      <w:r w:rsidR="003D1315">
        <w:t>, nach Seinem Sterben</w:t>
      </w:r>
      <w:r>
        <w:t xml:space="preserve"> </w:t>
      </w:r>
      <w:r>
        <w:rPr>
          <w:u w:val="single"/>
        </w:rPr>
        <w:t>für uns</w:t>
      </w:r>
      <w:r w:rsidR="003D1315">
        <w:t>,</w:t>
      </w:r>
      <w:r>
        <w:t xml:space="preserve"> </w:t>
      </w:r>
      <w:r>
        <w:rPr>
          <w:b/>
          <w:bCs/>
          <w:i/>
          <w:iCs/>
        </w:rPr>
        <w:t>lebt</w:t>
      </w:r>
      <w:r w:rsidR="00743A3C">
        <w:t>!</w:t>
      </w:r>
      <w:r>
        <w:t xml:space="preserve"> Schon </w:t>
      </w:r>
      <w:r w:rsidR="00A87845">
        <w:t xml:space="preserve">am Anfang </w:t>
      </w:r>
      <w:r>
        <w:t>findet sich das leide</w:t>
      </w:r>
      <w:r>
        <w:t>n</w:t>
      </w:r>
      <w:r>
        <w:t>schaftliche Zeugnis des Apostels: „Und das Wort ist Fleisch gewo</w:t>
      </w:r>
      <w:r>
        <w:t>r</w:t>
      </w:r>
      <w:r>
        <w:t xml:space="preserve">den und hat unter uns gewohnt, und wir haben seine Herrlichkeit </w:t>
      </w:r>
      <w:r w:rsidRPr="009221C1">
        <w:rPr>
          <w:i/>
        </w:rPr>
        <w:t>ges</w:t>
      </w:r>
      <w:r w:rsidRPr="009221C1">
        <w:rPr>
          <w:i/>
        </w:rPr>
        <w:t>e</w:t>
      </w:r>
      <w:r w:rsidRPr="009221C1">
        <w:rPr>
          <w:i/>
        </w:rPr>
        <w:t>hen</w:t>
      </w:r>
      <w:r>
        <w:t xml:space="preserve">.“ </w:t>
      </w:r>
      <w:r>
        <w:rPr>
          <w:vertAlign w:val="superscript"/>
        </w:rPr>
        <w:t>(Joh 1,14)</w:t>
      </w:r>
      <w:r>
        <w:t xml:space="preserve"> Nach der Auferstehung gibt das Evangelium die Ausrufe aller wieder, die Jesus </w:t>
      </w:r>
      <w:r w:rsidRPr="006F0525">
        <w:rPr>
          <w:i/>
        </w:rPr>
        <w:t>gesehen</w:t>
      </w:r>
      <w:r>
        <w:t xml:space="preserve"> haben. M</w:t>
      </w:r>
      <w:r>
        <w:t>a</w:t>
      </w:r>
      <w:r>
        <w:t>ria Magdal</w:t>
      </w:r>
      <w:r w:rsidR="003D1315">
        <w:t>ena</w:t>
      </w:r>
      <w:r>
        <w:t xml:space="preserve"> verkündet: „Ich habe den H</w:t>
      </w:r>
      <w:r w:rsidR="003D1315" w:rsidRPr="003D1315">
        <w:rPr>
          <w:sz w:val="18"/>
          <w:szCs w:val="18"/>
        </w:rPr>
        <w:t>ERRN</w:t>
      </w:r>
      <w:r>
        <w:t xml:space="preserve"> </w:t>
      </w:r>
      <w:r w:rsidRPr="009221C1">
        <w:rPr>
          <w:i/>
        </w:rPr>
        <w:t>gesehen</w:t>
      </w:r>
      <w:r>
        <w:t xml:space="preserve">“ </w:t>
      </w:r>
      <w:r>
        <w:rPr>
          <w:vertAlign w:val="superscript"/>
        </w:rPr>
        <w:t>(20,18)</w:t>
      </w:r>
      <w:r>
        <w:t>, die Apo</w:t>
      </w:r>
      <w:r>
        <w:t>s</w:t>
      </w:r>
      <w:r>
        <w:t>tel: „Wir haben den H</w:t>
      </w:r>
      <w:r w:rsidR="003D1315" w:rsidRPr="003D1315">
        <w:rPr>
          <w:sz w:val="18"/>
          <w:szCs w:val="18"/>
        </w:rPr>
        <w:t>ERRN</w:t>
      </w:r>
      <w:r>
        <w:t xml:space="preserve"> </w:t>
      </w:r>
      <w:r w:rsidRPr="009221C1">
        <w:rPr>
          <w:i/>
        </w:rPr>
        <w:t>ges</w:t>
      </w:r>
      <w:r w:rsidRPr="009221C1">
        <w:rPr>
          <w:i/>
        </w:rPr>
        <w:t>e</w:t>
      </w:r>
      <w:r w:rsidRPr="009221C1">
        <w:rPr>
          <w:i/>
        </w:rPr>
        <w:t>hen</w:t>
      </w:r>
      <w:r>
        <w:t>“</w:t>
      </w:r>
      <w:r w:rsidR="002E2E40">
        <w:t>,</w:t>
      </w:r>
      <w:r>
        <w:t xml:space="preserve"> </w:t>
      </w:r>
      <w:r>
        <w:rPr>
          <w:vertAlign w:val="superscript"/>
        </w:rPr>
        <w:t>(20,25)</w:t>
      </w:r>
      <w:r>
        <w:t xml:space="preserve"> </w:t>
      </w:r>
      <w:r w:rsidR="009B23E4">
        <w:t>auch</w:t>
      </w:r>
      <w:r>
        <w:t xml:space="preserve"> der Jünger, den Jesus liebte, „</w:t>
      </w:r>
      <w:r w:rsidRPr="009221C1">
        <w:rPr>
          <w:i/>
        </w:rPr>
        <w:t>sah</w:t>
      </w:r>
      <w:r>
        <w:t xml:space="preserve"> und glau</w:t>
      </w:r>
      <w:r>
        <w:t>b</w:t>
      </w:r>
      <w:r>
        <w:t xml:space="preserve">te“. </w:t>
      </w:r>
      <w:r>
        <w:rPr>
          <w:vertAlign w:val="superscript"/>
        </w:rPr>
        <w:t>(20,8)</w:t>
      </w:r>
      <w:r w:rsidR="00B81177">
        <w:t xml:space="preserve"> – </w:t>
      </w:r>
      <w:r w:rsidR="00A87845">
        <w:t>Nur</w:t>
      </w:r>
      <w:r>
        <w:t xml:space="preserve"> Thomas </w:t>
      </w:r>
      <w:r w:rsidR="006F0525">
        <w:t>sah</w:t>
      </w:r>
      <w:r>
        <w:t xml:space="preserve"> den auferstandenen H</w:t>
      </w:r>
      <w:r w:rsidR="003D1315" w:rsidRPr="003D1315">
        <w:rPr>
          <w:sz w:val="18"/>
          <w:szCs w:val="18"/>
        </w:rPr>
        <w:t>ERRN</w:t>
      </w:r>
      <w:r>
        <w:t xml:space="preserve"> nicht, d</w:t>
      </w:r>
      <w:r w:rsidR="006F0525">
        <w:t>a</w:t>
      </w:r>
      <w:r>
        <w:t xml:space="preserve"> er am Ostertag nicht </w:t>
      </w:r>
      <w:r w:rsidR="00A87845">
        <w:t>da</w:t>
      </w:r>
      <w:r>
        <w:t>bei</w:t>
      </w:r>
      <w:r w:rsidR="006F0525" w:rsidRPr="006F0525">
        <w:t xml:space="preserve"> </w:t>
      </w:r>
      <w:r w:rsidR="006F0525">
        <w:t>war</w:t>
      </w:r>
      <w:r>
        <w:t xml:space="preserve">, als Jesus </w:t>
      </w:r>
      <w:r w:rsidR="00A87845">
        <w:t>den Aposteln</w:t>
      </w:r>
      <w:r>
        <w:t xml:space="preserve"> erschien. Sie alle </w:t>
      </w:r>
      <w:r w:rsidR="005F177C">
        <w:t>konnten</w:t>
      </w:r>
      <w:r>
        <w:t xml:space="preserve"> glaub</w:t>
      </w:r>
      <w:r w:rsidR="005F177C">
        <w:t>en</w:t>
      </w:r>
      <w:r>
        <w:t xml:space="preserve">, weil sie </w:t>
      </w:r>
      <w:r w:rsidRPr="006F0525">
        <w:rPr>
          <w:i/>
        </w:rPr>
        <w:t>gesehen</w:t>
      </w:r>
      <w:r>
        <w:t xml:space="preserve"> hatten. Auch er, so Thomas, würde glauben, </w:t>
      </w:r>
      <w:r w:rsidR="00743A3C">
        <w:t xml:space="preserve">wenn </w:t>
      </w:r>
      <w:r>
        <w:t xml:space="preserve">er – wie die anderen – </w:t>
      </w:r>
      <w:r w:rsidRPr="006F0525">
        <w:rPr>
          <w:i/>
        </w:rPr>
        <w:t>gesehen</w:t>
      </w:r>
      <w:r w:rsidR="00743A3C" w:rsidRPr="00743A3C">
        <w:t xml:space="preserve"> </w:t>
      </w:r>
      <w:r w:rsidR="00743A3C">
        <w:t>hätte</w:t>
      </w:r>
      <w:r>
        <w:t>. Als Jesus eine W</w:t>
      </w:r>
      <w:r>
        <w:t>o</w:t>
      </w:r>
      <w:r>
        <w:t xml:space="preserve">che </w:t>
      </w:r>
      <w:r>
        <w:lastRenderedPageBreak/>
        <w:t xml:space="preserve">später lebendig vor ihm steht, spricht Thomas das tiefste und </w:t>
      </w:r>
      <w:r w:rsidR="00225E0A">
        <w:t>umfa</w:t>
      </w:r>
      <w:r w:rsidR="00225E0A">
        <w:t>s</w:t>
      </w:r>
      <w:r w:rsidR="00225E0A">
        <w:t>sende</w:t>
      </w:r>
      <w:r>
        <w:t xml:space="preserve"> Glaubensbekenntnis, das sich im ga</w:t>
      </w:r>
      <w:r>
        <w:t>n</w:t>
      </w:r>
      <w:r>
        <w:t>zen Neuen Testament findet: „Mein H</w:t>
      </w:r>
      <w:r w:rsidR="003D1315" w:rsidRPr="003D1315">
        <w:rPr>
          <w:sz w:val="18"/>
          <w:szCs w:val="18"/>
        </w:rPr>
        <w:t>ERR</w:t>
      </w:r>
      <w:r w:rsidRPr="003D1315">
        <w:rPr>
          <w:sz w:val="18"/>
          <w:szCs w:val="18"/>
        </w:rPr>
        <w:t xml:space="preserve"> </w:t>
      </w:r>
      <w:r>
        <w:t xml:space="preserve">und mein Gott!“ </w:t>
      </w:r>
      <w:r>
        <w:rPr>
          <w:vertAlign w:val="superscript"/>
        </w:rPr>
        <w:t>(Joh 20,28)</w:t>
      </w:r>
      <w:r>
        <w:t xml:space="preserve"> </w:t>
      </w:r>
      <w:r w:rsidR="00A87845">
        <w:t>Und</w:t>
      </w:r>
      <w:r>
        <w:t xml:space="preserve"> Jesus </w:t>
      </w:r>
      <w:r w:rsidR="00A87845">
        <w:t>antwortet</w:t>
      </w:r>
      <w:r>
        <w:t xml:space="preserve"> ihm: „Weil du mich ges</w:t>
      </w:r>
      <w:r>
        <w:t>e</w:t>
      </w:r>
      <w:r>
        <w:t>hen hast, Thomas, glaubst du. Selig sind, die nicht sehen und doch gla</w:t>
      </w:r>
      <w:r>
        <w:t>u</w:t>
      </w:r>
      <w:r>
        <w:t xml:space="preserve">ben.“ </w:t>
      </w:r>
      <w:r>
        <w:rPr>
          <w:vertAlign w:val="superscript"/>
        </w:rPr>
        <w:t>(Joh 20,29)</w:t>
      </w:r>
      <w:r>
        <w:t xml:space="preserve"> </w:t>
      </w:r>
    </w:p>
    <w:p w:rsidR="00B66254" w:rsidRDefault="00B81177">
      <w:pPr>
        <w:jc w:val="both"/>
      </w:pPr>
      <w:r>
        <w:t>G</w:t>
      </w:r>
      <w:r w:rsidR="00B66254">
        <w:t>eht es</w:t>
      </w:r>
      <w:r>
        <w:t xml:space="preserve"> uns</w:t>
      </w:r>
      <w:r w:rsidR="00A26256">
        <w:t xml:space="preserve"> nicht</w:t>
      </w:r>
      <w:r>
        <w:t xml:space="preserve"> </w:t>
      </w:r>
      <w:r w:rsidR="00A26256">
        <w:t xml:space="preserve">oft </w:t>
      </w:r>
      <w:r>
        <w:t>auch</w:t>
      </w:r>
      <w:r w:rsidR="00A26256">
        <w:t xml:space="preserve"> so</w:t>
      </w:r>
      <w:r w:rsidR="00B66254">
        <w:t xml:space="preserve"> wie Thomas</w:t>
      </w:r>
      <w:r>
        <w:t>?</w:t>
      </w:r>
      <w:r w:rsidR="00B66254">
        <w:t xml:space="preserve"> Auch wir möchten Jesus </w:t>
      </w:r>
      <w:r w:rsidR="00B66254" w:rsidRPr="00B81177">
        <w:rPr>
          <w:i/>
        </w:rPr>
        <w:t>sehen</w:t>
      </w:r>
      <w:r w:rsidR="00B66254">
        <w:t xml:space="preserve">. </w:t>
      </w:r>
      <w:r w:rsidR="00481179">
        <w:t>B</w:t>
      </w:r>
      <w:r w:rsidR="00B66254">
        <w:t>e</w:t>
      </w:r>
      <w:r w:rsidR="00B66254">
        <w:t>sonder</w:t>
      </w:r>
      <w:r w:rsidR="00481179">
        <w:t>s</w:t>
      </w:r>
      <w:r w:rsidR="00B66254">
        <w:t>, wenn wir uns allein fühlen, wenn wir eine geistliche Pr</w:t>
      </w:r>
      <w:r w:rsidR="00B66254">
        <w:t>ü</w:t>
      </w:r>
      <w:r w:rsidR="00B66254">
        <w:t>fung durchleben oder die Last der Schwierigkeiten spüren. Vielleicht finden wir uns dann</w:t>
      </w:r>
      <w:r>
        <w:t xml:space="preserve"> auch</w:t>
      </w:r>
      <w:r w:rsidR="00B66254">
        <w:t xml:space="preserve"> ein wenig in jenen Griechen wieder, die an Philippus hera</w:t>
      </w:r>
      <w:r w:rsidR="00B66254">
        <w:t>n</w:t>
      </w:r>
      <w:r w:rsidR="00B66254">
        <w:t xml:space="preserve">traten und ihn baten: „Herr, wir möchten Jesus </w:t>
      </w:r>
      <w:r w:rsidR="00B66254" w:rsidRPr="00B81177">
        <w:rPr>
          <w:i/>
        </w:rPr>
        <w:t>sehen</w:t>
      </w:r>
      <w:r w:rsidR="00B66254">
        <w:t xml:space="preserve">.“ </w:t>
      </w:r>
      <w:r w:rsidR="00B66254">
        <w:rPr>
          <w:vertAlign w:val="superscript"/>
        </w:rPr>
        <w:t>(Joh 12,21)</w:t>
      </w:r>
      <w:r w:rsidR="00B66254">
        <w:t xml:space="preserve"> Wie schön wäre </w:t>
      </w:r>
      <w:r w:rsidR="005F177C">
        <w:t>e</w:t>
      </w:r>
      <w:r w:rsidR="00B66254">
        <w:t>s</w:t>
      </w:r>
      <w:r w:rsidR="00260849">
        <w:t>,</w:t>
      </w:r>
      <w:r w:rsidR="00B66254">
        <w:t xml:space="preserve"> so sagen wir</w:t>
      </w:r>
      <w:r w:rsidR="00A87845">
        <w:t xml:space="preserve"> vielleicht</w:t>
      </w:r>
      <w:r w:rsidR="00B66254">
        <w:t xml:space="preserve"> in solchen Momenten</w:t>
      </w:r>
      <w:r w:rsidR="00260849">
        <w:t>,</w:t>
      </w:r>
      <w:r w:rsidR="00B66254">
        <w:t xml:space="preserve"> wenn</w:t>
      </w:r>
      <w:r w:rsidR="00A87845">
        <w:t xml:space="preserve"> </w:t>
      </w:r>
      <w:r w:rsidR="00B66254">
        <w:t xml:space="preserve">wir zur Zeit Jesu gelebt hätten. Wir hätten </w:t>
      </w:r>
      <w:r w:rsidR="008070D7">
        <w:t>I</w:t>
      </w:r>
      <w:r w:rsidR="008070D7" w:rsidRPr="00A26256">
        <w:rPr>
          <w:sz w:val="18"/>
          <w:szCs w:val="18"/>
        </w:rPr>
        <w:t>HN</w:t>
      </w:r>
      <w:r w:rsidR="00B66254">
        <w:t xml:space="preserve"> </w:t>
      </w:r>
      <w:r w:rsidR="00B66254" w:rsidRPr="00B81177">
        <w:rPr>
          <w:i/>
        </w:rPr>
        <w:t>sehen</w:t>
      </w:r>
      <w:r w:rsidR="00B66254">
        <w:t xml:space="preserve"> und berühren kö</w:t>
      </w:r>
      <w:r w:rsidR="00B66254">
        <w:t>n</w:t>
      </w:r>
      <w:r w:rsidR="00B66254">
        <w:t xml:space="preserve">nen, wir hätten </w:t>
      </w:r>
      <w:r w:rsidR="008070D7">
        <w:t>I</w:t>
      </w:r>
      <w:r w:rsidR="008070D7" w:rsidRPr="00A26256">
        <w:rPr>
          <w:sz w:val="18"/>
          <w:szCs w:val="18"/>
        </w:rPr>
        <w:t>HM</w:t>
      </w:r>
      <w:r w:rsidR="00B66254">
        <w:t xml:space="preserve"> zuhören und mit </w:t>
      </w:r>
      <w:r w:rsidR="008070D7">
        <w:t>I</w:t>
      </w:r>
      <w:r w:rsidR="008070D7" w:rsidRPr="00A26256">
        <w:rPr>
          <w:sz w:val="18"/>
          <w:szCs w:val="18"/>
        </w:rPr>
        <w:t>HM</w:t>
      </w:r>
      <w:r w:rsidR="00B66254">
        <w:t xml:space="preserve"> sprechen können. Würde E</w:t>
      </w:r>
      <w:r w:rsidR="006F0525" w:rsidRPr="00A26256">
        <w:rPr>
          <w:sz w:val="18"/>
          <w:szCs w:val="18"/>
        </w:rPr>
        <w:t>R</w:t>
      </w:r>
      <w:r w:rsidR="00B66254">
        <w:t xml:space="preserve"> doch auch uns erscheinen wie Maria von Magdala, wie den Aposteln oder den</w:t>
      </w:r>
      <w:r w:rsidR="00B90F35">
        <w:t xml:space="preserve"> anderen</w:t>
      </w:r>
      <w:r w:rsidR="00B66254">
        <w:t xml:space="preserve"> Jüngern!</w:t>
      </w:r>
    </w:p>
    <w:p w:rsidR="00B66254" w:rsidRDefault="00B66254">
      <w:pPr>
        <w:jc w:val="both"/>
      </w:pPr>
      <w:r>
        <w:t xml:space="preserve">Menschen, die mit Jesus zusammensein konnten, waren glücklich zu </w:t>
      </w:r>
      <w:r w:rsidR="007D5989">
        <w:t>preisen</w:t>
      </w:r>
      <w:r>
        <w:t>. E</w:t>
      </w:r>
      <w:r w:rsidR="00A87845" w:rsidRPr="00A26256">
        <w:rPr>
          <w:sz w:val="18"/>
          <w:szCs w:val="18"/>
        </w:rPr>
        <w:t>R</w:t>
      </w:r>
      <w:r>
        <w:t xml:space="preserve"> bestätigt dies in einer Selig</w:t>
      </w:r>
      <w:r>
        <w:softHyphen/>
        <w:t>prei</w:t>
      </w:r>
      <w:r>
        <w:softHyphen/>
        <w:t>s</w:t>
      </w:r>
      <w:r>
        <w:softHyphen/>
        <w:t>un</w:t>
      </w:r>
      <w:r>
        <w:softHyphen/>
        <w:t xml:space="preserve">g: „Ihr aber seid selig, denn eure Augen </w:t>
      </w:r>
      <w:r w:rsidRPr="007D5989">
        <w:rPr>
          <w:i/>
        </w:rPr>
        <w:t>sehen</w:t>
      </w:r>
      <w:r>
        <w:t xml:space="preserve">.“ </w:t>
      </w:r>
      <w:r>
        <w:rPr>
          <w:vertAlign w:val="superscript"/>
        </w:rPr>
        <w:t>(Mt 13,16//)</w:t>
      </w:r>
      <w:r>
        <w:t xml:space="preserve"> Doch Thomas gegenüber ve</w:t>
      </w:r>
      <w:r>
        <w:t>r</w:t>
      </w:r>
      <w:r>
        <w:t xml:space="preserve">wendet Jesus eine andere Seligpreisung: „Selig sind, die nicht </w:t>
      </w:r>
      <w:r w:rsidRPr="007D5989">
        <w:rPr>
          <w:i/>
        </w:rPr>
        <w:t>sehen</w:t>
      </w:r>
      <w:r>
        <w:t xml:space="preserve"> und doch gla</w:t>
      </w:r>
      <w:r>
        <w:t>u</w:t>
      </w:r>
      <w:r>
        <w:t>ben.“</w:t>
      </w:r>
    </w:p>
    <w:p w:rsidR="00B66254" w:rsidRDefault="00B66254">
      <w:pPr>
        <w:jc w:val="both"/>
      </w:pPr>
      <w:r>
        <w:t xml:space="preserve">Bei diesen Worten hat Jesus wohl auch an uns gedacht, die wir </w:t>
      </w:r>
      <w:r w:rsidR="00B90F35">
        <w:t>I</w:t>
      </w:r>
      <w:r w:rsidR="006F0525" w:rsidRPr="00A26256">
        <w:rPr>
          <w:sz w:val="18"/>
          <w:szCs w:val="18"/>
        </w:rPr>
        <w:t>HN</w:t>
      </w:r>
      <w:r>
        <w:t xml:space="preserve"> nicht mit leiblichen Augen sehen können. </w:t>
      </w:r>
      <w:r w:rsidR="006F0525">
        <w:t>Doch</w:t>
      </w:r>
      <w:r>
        <w:t xml:space="preserve"> </w:t>
      </w:r>
      <w:r w:rsidR="006F0525">
        <w:t>m</w:t>
      </w:r>
      <w:r>
        <w:t xml:space="preserve">it den Augen des Glaubens </w:t>
      </w:r>
      <w:r w:rsidR="00A26256">
        <w:t>erkennen</w:t>
      </w:r>
      <w:r w:rsidR="00A26256">
        <w:t xml:space="preserve"> </w:t>
      </w:r>
      <w:r>
        <w:t xml:space="preserve">wir </w:t>
      </w:r>
      <w:r w:rsidR="00B90F35">
        <w:t>I</w:t>
      </w:r>
      <w:r w:rsidR="006F0525" w:rsidRPr="00A26256">
        <w:rPr>
          <w:sz w:val="18"/>
          <w:szCs w:val="18"/>
        </w:rPr>
        <w:t>HN</w:t>
      </w:r>
      <w:r>
        <w:t>. Letztlich unterscheidet sich u</w:t>
      </w:r>
      <w:r>
        <w:t>n</w:t>
      </w:r>
      <w:r>
        <w:t>sere Lage gar nicht so sehr von derjenigen der Menschen zur Zeit Jesu. Auch damals genügte es nicht, I</w:t>
      </w:r>
      <w:r w:rsidR="006F0525" w:rsidRPr="00A26256">
        <w:rPr>
          <w:sz w:val="18"/>
          <w:szCs w:val="18"/>
        </w:rPr>
        <w:t>HN</w:t>
      </w:r>
      <w:r>
        <w:t xml:space="preserve"> zu sehen. Viele s</w:t>
      </w:r>
      <w:r>
        <w:t>a</w:t>
      </w:r>
      <w:r>
        <w:t>hen I</w:t>
      </w:r>
      <w:r w:rsidR="006F0525" w:rsidRPr="00A26256">
        <w:rPr>
          <w:sz w:val="18"/>
          <w:szCs w:val="18"/>
        </w:rPr>
        <w:t>HN</w:t>
      </w:r>
      <w:r>
        <w:t>, glaubten aber nicht. Die Augen des Körpers sahen in Jesus einen Me</w:t>
      </w:r>
      <w:r>
        <w:t>n</w:t>
      </w:r>
      <w:r>
        <w:t xml:space="preserve">schen, </w:t>
      </w:r>
      <w:r>
        <w:rPr>
          <w:u w:val="single"/>
        </w:rPr>
        <w:t>nur</w:t>
      </w:r>
      <w:r>
        <w:t xml:space="preserve"> einen Menschen; mit den Augen des Glaubens</w:t>
      </w:r>
      <w:r w:rsidR="009221C1">
        <w:t xml:space="preserve"> aber</w:t>
      </w:r>
      <w:r>
        <w:t xml:space="preserve"> </w:t>
      </w:r>
      <w:r w:rsidR="00A26256">
        <w:t>sehen</w:t>
      </w:r>
      <w:r>
        <w:t xml:space="preserve"> </w:t>
      </w:r>
      <w:r w:rsidR="00A26256">
        <w:t>wir</w:t>
      </w:r>
      <w:r w:rsidR="00A87845">
        <w:t xml:space="preserve"> im Menschen Jesus</w:t>
      </w:r>
      <w:r>
        <w:t xml:space="preserve"> den Sohn Go</w:t>
      </w:r>
      <w:r>
        <w:t>t</w:t>
      </w:r>
      <w:r>
        <w:t>tes</w:t>
      </w:r>
      <w:r w:rsidR="00B90F35">
        <w:t>, den Messias, den Christus</w:t>
      </w:r>
      <w:r>
        <w:t>.</w:t>
      </w:r>
    </w:p>
    <w:p w:rsidR="00B66254" w:rsidRPr="007D5989" w:rsidRDefault="00A87845">
      <w:pPr>
        <w:jc w:val="both"/>
      </w:pPr>
      <w:r>
        <w:t>V</w:t>
      </w:r>
      <w:r w:rsidR="00B66254">
        <w:t>iele der ersten Christen haben Jesus nicht mehr persönlich ge</w:t>
      </w:r>
      <w:r w:rsidR="00B66254">
        <w:softHyphen/>
        <w:t>s</w:t>
      </w:r>
      <w:r w:rsidR="00B66254">
        <w:t>e</w:t>
      </w:r>
      <w:r w:rsidR="00B66254">
        <w:t xml:space="preserve">hen. Im ersten Petrusbrief lesen wir: „Ihn habt ihr nicht </w:t>
      </w:r>
      <w:r w:rsidR="00B66254" w:rsidRPr="007D5989">
        <w:rPr>
          <w:i/>
        </w:rPr>
        <w:t>gesehen</w:t>
      </w:r>
      <w:r w:rsidR="00B66254">
        <w:t>, und de</w:t>
      </w:r>
      <w:r w:rsidR="00B66254">
        <w:t>n</w:t>
      </w:r>
      <w:r w:rsidR="00B66254">
        <w:t xml:space="preserve">noch liebt ihr ihn; ihr </w:t>
      </w:r>
      <w:r w:rsidR="00B66254" w:rsidRPr="007D5989">
        <w:rPr>
          <w:i/>
        </w:rPr>
        <w:t>seht</w:t>
      </w:r>
      <w:r w:rsidR="00B66254">
        <w:t xml:space="preserve"> ihn auch jetzt nicht; aber ihr glaubt an ihn und jubelt in unsagbarer, von himmlischer Herrlichkeit verklärter Fre</w:t>
      </w:r>
      <w:r w:rsidR="00B66254">
        <w:t>u</w:t>
      </w:r>
      <w:r w:rsidR="00B66254">
        <w:t>de, da ihr das Ziel des Glaubens erre</w:t>
      </w:r>
      <w:r w:rsidR="00B66254">
        <w:t>i</w:t>
      </w:r>
      <w:r w:rsidR="00B66254">
        <w:t xml:space="preserve">chen werdet: euer Heil.“ </w:t>
      </w:r>
      <w:r w:rsidR="00B66254">
        <w:rPr>
          <w:vertAlign w:val="superscript"/>
        </w:rPr>
        <w:t>(1 Petr 1,8f)</w:t>
      </w:r>
      <w:r w:rsidR="007D5989">
        <w:t xml:space="preserve"> </w:t>
      </w:r>
    </w:p>
    <w:p w:rsidR="00B66254" w:rsidRDefault="00B66254">
      <w:pPr>
        <w:jc w:val="both"/>
        <w:rPr>
          <w:vertAlign w:val="superscript"/>
        </w:rPr>
      </w:pPr>
      <w:r>
        <w:t>Die ersten Christen ha</w:t>
      </w:r>
      <w:r w:rsidR="00B90F35">
        <w:t>b</w:t>
      </w:r>
      <w:r>
        <w:t>en begriffen, woher der Glaube kommt, von de</w:t>
      </w:r>
      <w:r w:rsidR="009221C1">
        <w:t>m</w:t>
      </w:r>
      <w:r>
        <w:t xml:space="preserve"> Jesus zu Thomas spricht: aus der Liebe</w:t>
      </w:r>
      <w:r w:rsidR="007D5989">
        <w:t xml:space="preserve"> zu Gott</w:t>
      </w:r>
      <w:r w:rsidR="00225E0A">
        <w:t>!</w:t>
      </w:r>
      <w:r>
        <w:t xml:space="preserve"> Glauben heißt: entd</w:t>
      </w:r>
      <w:r>
        <w:t>e</w:t>
      </w:r>
      <w:r>
        <w:t>cken, dass wir von Gott geliebt sind; heißt, das Herz für die Gnade öffnen und sich von der Liebe Gottes durchdringen lassen; heißt, sich dieser Liebe Gottes ganz anzuvertrauen und nun unsererseits mit</w:t>
      </w:r>
      <w:r w:rsidR="00A87845">
        <w:t xml:space="preserve"> konkreten Taten</w:t>
      </w:r>
      <w:r w:rsidR="00460032">
        <w:t xml:space="preserve"> der</w:t>
      </w:r>
      <w:r>
        <w:t xml:space="preserve"> Liebe zu antworten. Davon sprach die </w:t>
      </w:r>
      <w:r>
        <w:rPr>
          <w:i/>
          <w:iCs/>
        </w:rPr>
        <w:t>zweite Lesung</w:t>
      </w:r>
      <w:r>
        <w:t xml:space="preserve"> aus dem ersten </w:t>
      </w:r>
      <w:r>
        <w:lastRenderedPageBreak/>
        <w:t>Johan</w:t>
      </w:r>
      <w:r w:rsidR="00A26256">
        <w:softHyphen/>
      </w:r>
      <w:r>
        <w:t>ne</w:t>
      </w:r>
      <w:r>
        <w:t>s</w:t>
      </w:r>
      <w:r>
        <w:t>brief: „Jeder, der glaubt, dass Jesus der Christus ist, stammt von Gott, und jeder, der den Vater liebt, liebt auch den, der von ihm stammt. Wir erkennen, dass wir die Kinder Gottes lieben, wenn wir Gott lieben und seine Gebote erfüllen.“</w:t>
      </w:r>
      <w:r>
        <w:rPr>
          <w:vertAlign w:val="superscript"/>
        </w:rPr>
        <w:t xml:space="preserve"> (1 Joh 5,1f)</w:t>
      </w:r>
    </w:p>
    <w:p w:rsidR="00B66254" w:rsidRDefault="00B66254">
      <w:pPr>
        <w:jc w:val="both"/>
      </w:pPr>
      <w:r>
        <w:t xml:space="preserve">Wenn ein Mensch </w:t>
      </w:r>
      <w:r w:rsidR="00EE147B">
        <w:t>seinen Glauben vorbehaltlos l</w:t>
      </w:r>
      <w:r>
        <w:t xml:space="preserve">ebt, kann </w:t>
      </w:r>
      <w:r w:rsidR="00AF3458">
        <w:t xml:space="preserve">sich </w:t>
      </w:r>
      <w:r>
        <w:t>Gott</w:t>
      </w:r>
      <w:r w:rsidR="00AF3458">
        <w:t xml:space="preserve"> ihm</w:t>
      </w:r>
      <w:r>
        <w:t xml:space="preserve"> selbst</w:t>
      </w:r>
      <w:r w:rsidR="007D5989" w:rsidRPr="007D5989">
        <w:t xml:space="preserve"> </w:t>
      </w:r>
      <w:r w:rsidR="007D5989">
        <w:t xml:space="preserve">vorbehaltlos </w:t>
      </w:r>
      <w:r>
        <w:t xml:space="preserve">bezeugen. </w:t>
      </w:r>
      <w:r w:rsidR="007D5989">
        <w:t>Solche</w:t>
      </w:r>
      <w:r>
        <w:t xml:space="preserve"> Mensch</w:t>
      </w:r>
      <w:r w:rsidR="007D5989">
        <w:t>en</w:t>
      </w:r>
      <w:r>
        <w:t xml:space="preserve"> blick</w:t>
      </w:r>
      <w:r w:rsidR="007D5989">
        <w:t>en</w:t>
      </w:r>
      <w:r>
        <w:t xml:space="preserve"> mit neuen Augen auf die Welt. Der Glaube lässt </w:t>
      </w:r>
      <w:r w:rsidR="007D5989">
        <w:t>sie</w:t>
      </w:r>
      <w:r>
        <w:t xml:space="preserve"> die Ereignisse gewissermaßen mit den Augen Gottes s</w:t>
      </w:r>
      <w:r>
        <w:t>e</w:t>
      </w:r>
      <w:r>
        <w:t xml:space="preserve">hen. Der Glaube erschließt </w:t>
      </w:r>
      <w:r w:rsidR="007D5989">
        <w:t>ihnen</w:t>
      </w:r>
      <w:r>
        <w:t xml:space="preserve"> die Pläne Gottes für </w:t>
      </w:r>
      <w:r w:rsidR="00AF3458">
        <w:t>sich</w:t>
      </w:r>
      <w:r>
        <w:t xml:space="preserve"> selbst, für andere und für die ganze Schö</w:t>
      </w:r>
      <w:r>
        <w:t>p</w:t>
      </w:r>
      <w:r>
        <w:t xml:space="preserve">fung. „Selig sind, die nicht </w:t>
      </w:r>
      <w:r w:rsidRPr="007D5989">
        <w:rPr>
          <w:i/>
        </w:rPr>
        <w:t>sehen</w:t>
      </w:r>
      <w:r>
        <w:t xml:space="preserve"> und doch glauben.“ </w:t>
      </w:r>
    </w:p>
    <w:p w:rsidR="00B66254" w:rsidRDefault="00E14CF4">
      <w:pPr>
        <w:jc w:val="both"/>
      </w:pPr>
      <w:r>
        <w:t xml:space="preserve">Menschen, die als Erwachsene zum Glauben kommen, </w:t>
      </w:r>
      <w:r w:rsidR="00D05D7F">
        <w:t>red</w:t>
      </w:r>
      <w:r>
        <w:t xml:space="preserve">en oft, wenn sie über ihren Glauben </w:t>
      </w:r>
      <w:r w:rsidR="00D05D7F">
        <w:t>sprechen</w:t>
      </w:r>
      <w:r>
        <w:t xml:space="preserve"> sollen, vom </w:t>
      </w:r>
      <w:r w:rsidRPr="007D5989">
        <w:rPr>
          <w:u w:val="single"/>
        </w:rPr>
        <w:t>Geschenk</w:t>
      </w:r>
      <w:r>
        <w:t xml:space="preserve"> des Glaubens, das ihnen zuteil wurde. Und sie verstehen die Trägheit und Reservier</w:t>
      </w:r>
      <w:r>
        <w:t>t</w:t>
      </w:r>
      <w:r>
        <w:t>heit vieler</w:t>
      </w:r>
      <w:r w:rsidR="00460032">
        <w:t xml:space="preserve"> </w:t>
      </w:r>
      <w:r w:rsidR="00A80147">
        <w:t>Christen</w:t>
      </w:r>
      <w:r>
        <w:t xml:space="preserve"> dem Glauben und der Kirche gegenüber nicht. „B</w:t>
      </w:r>
      <w:r>
        <w:t>e</w:t>
      </w:r>
      <w:r>
        <w:t>greifen Sie de</w:t>
      </w:r>
      <w:r w:rsidR="005545BB">
        <w:t>n</w:t>
      </w:r>
      <w:r>
        <w:t>n das Geschenk des Glaubens nicht?“ – diese Frage eines als E</w:t>
      </w:r>
      <w:r>
        <w:t>r</w:t>
      </w:r>
      <w:r>
        <w:t>wachsener Getauften an ein altes Gemeindemitglied ließ mich vor Jahr</w:t>
      </w:r>
      <w:r w:rsidR="00D05D7F">
        <w:t>en</w:t>
      </w:r>
      <w:r>
        <w:t xml:space="preserve"> aufhorchen. Der Glaube </w:t>
      </w:r>
      <w:r w:rsidR="00AF3458">
        <w:t xml:space="preserve">hilft </w:t>
      </w:r>
      <w:r>
        <w:t>uns</w:t>
      </w:r>
      <w:r w:rsidR="00B66254">
        <w:t xml:space="preserve">, </w:t>
      </w:r>
      <w:r w:rsidR="00B66254" w:rsidRPr="00E14CF4">
        <w:rPr>
          <w:b/>
        </w:rPr>
        <w:t>alles</w:t>
      </w:r>
      <w:r w:rsidR="005545BB">
        <w:t xml:space="preserve">, </w:t>
      </w:r>
      <w:r w:rsidR="005545BB">
        <w:rPr>
          <w:b/>
        </w:rPr>
        <w:t>alles</w:t>
      </w:r>
      <w:r w:rsidR="00B66254">
        <w:t xml:space="preserve"> mit neuen Augen zu s</w:t>
      </w:r>
      <w:r w:rsidR="00B66254">
        <w:t>e</w:t>
      </w:r>
      <w:r w:rsidR="00B66254">
        <w:t xml:space="preserve">hen. </w:t>
      </w:r>
    </w:p>
    <w:p w:rsidR="001B2BBD" w:rsidRDefault="00B66254" w:rsidP="00BB7304">
      <w:pPr>
        <w:jc w:val="both"/>
      </w:pPr>
      <w:r>
        <w:t xml:space="preserve">Im Himmel werden wir Gott so </w:t>
      </w:r>
      <w:r w:rsidRPr="007D5989">
        <w:rPr>
          <w:i/>
        </w:rPr>
        <w:t>sehen</w:t>
      </w:r>
      <w:r w:rsidR="00E14CF4">
        <w:t>,</w:t>
      </w:r>
      <w:r>
        <w:t xml:space="preserve"> wie </w:t>
      </w:r>
      <w:r w:rsidR="00A80147">
        <w:t>E</w:t>
      </w:r>
      <w:r w:rsidR="007D5989" w:rsidRPr="005545BB">
        <w:rPr>
          <w:sz w:val="18"/>
          <w:szCs w:val="18"/>
        </w:rPr>
        <w:t>R</w:t>
      </w:r>
      <w:r>
        <w:t xml:space="preserve"> ist. Der Glaube öffnet uns schon heute das Herz für diese Wirklichkeit und erlaubt uns, alles im Licht des Himmels, im Licht Gottes zu sehen.</w:t>
      </w:r>
    </w:p>
    <w:p w:rsidR="00BB7304" w:rsidRDefault="00BB7304" w:rsidP="00BB7304">
      <w:pPr>
        <w:jc w:val="both"/>
      </w:pPr>
      <w:r>
        <w:t xml:space="preserve">Wer sich um diese Haltung müht, der lebt </w:t>
      </w:r>
      <w:r w:rsidRPr="005545BB">
        <w:rPr>
          <w:u w:val="single"/>
        </w:rPr>
        <w:t>in</w:t>
      </w:r>
      <w:r>
        <w:t xml:space="preserve"> der Barmherzigkeit Gottes. Jesus hat der Sr. M</w:t>
      </w:r>
      <w:r w:rsidR="008070D7">
        <w:t>.</w:t>
      </w:r>
      <w:r>
        <w:t xml:space="preserve"> Faustyna Kowalska genau diese Haltung an Herz gelegt und sie beauftragt, für die Verbreitung dieser Botschaft der Barmherzigkeit Gottes zu wirken. Wer mit den Augen des Glaubens sehen lernt, wird überall Gottes Barmherzigkeit entdecken. </w:t>
      </w:r>
      <w:r w:rsidR="005545BB">
        <w:t>Viele haben sich mit dem Beten der Barmherzigkeitsnovene auf das heutige Fest der Barmherzigkeit vorbereitet. Ein Jeder ist eingeladen sich immer neu der Barmherzigkeit Gottes anzuvertrauen.</w:t>
      </w:r>
      <w:r w:rsidR="005545BB">
        <w:tab/>
      </w:r>
      <w:r w:rsidR="005545BB">
        <w:tab/>
      </w:r>
      <w:r w:rsidR="005545BB">
        <w:tab/>
      </w:r>
      <w:r w:rsidR="005545BB">
        <w:tab/>
      </w:r>
      <w:r w:rsidR="005545BB">
        <w:tab/>
      </w:r>
      <w:bookmarkStart w:id="0" w:name="_GoBack"/>
      <w:bookmarkEnd w:id="0"/>
      <w:r>
        <w:tab/>
      </w:r>
      <w:r>
        <w:tab/>
        <w:t>Amen.</w:t>
      </w:r>
    </w:p>
    <w:p w:rsidR="00B66254" w:rsidRDefault="00B66254">
      <w:pPr>
        <w:jc w:val="both"/>
      </w:pPr>
    </w:p>
    <w:sectPr w:rsidR="00B66254" w:rsidSect="00B81177">
      <w:headerReference w:type="default" r:id="rId6"/>
      <w:footerReference w:type="even" r:id="rId7"/>
      <w:footerReference w:type="default" r:id="rId8"/>
      <w:pgSz w:w="8419" w:h="11906" w:orient="landscape" w:code="9"/>
      <w:pgMar w:top="680" w:right="680" w:bottom="680" w:left="68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31E1" w:rsidRDefault="003831E1">
      <w:r>
        <w:separator/>
      </w:r>
    </w:p>
  </w:endnote>
  <w:endnote w:type="continuationSeparator" w:id="0">
    <w:p w:rsidR="003831E1" w:rsidRDefault="00383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281" w:rsidRDefault="00D87281">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D87281" w:rsidRDefault="00D8728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281" w:rsidRDefault="00D87281">
    <w:pPr>
      <w:pStyle w:val="Fuzeile"/>
      <w:framePr w:wrap="around" w:vAnchor="text" w:hAnchor="margin" w:xAlign="center" w:y="1"/>
      <w:rPr>
        <w:rStyle w:val="Seitenzahl"/>
        <w:sz w:val="20"/>
      </w:rPr>
    </w:pPr>
    <w:r>
      <w:rPr>
        <w:rStyle w:val="Seitenzahl"/>
        <w:sz w:val="20"/>
      </w:rPr>
      <w:fldChar w:fldCharType="begin"/>
    </w:r>
    <w:r>
      <w:rPr>
        <w:rStyle w:val="Seitenzahl"/>
        <w:sz w:val="20"/>
      </w:rPr>
      <w:instrText xml:space="preserve">PAGE  </w:instrText>
    </w:r>
    <w:r>
      <w:rPr>
        <w:rStyle w:val="Seitenzahl"/>
        <w:sz w:val="20"/>
      </w:rPr>
      <w:fldChar w:fldCharType="separate"/>
    </w:r>
    <w:r w:rsidR="008070D7">
      <w:rPr>
        <w:rStyle w:val="Seitenzahl"/>
        <w:noProof/>
        <w:sz w:val="20"/>
      </w:rPr>
      <w:t>2</w:t>
    </w:r>
    <w:r>
      <w:rPr>
        <w:rStyle w:val="Seitenzahl"/>
        <w:sz w:val="20"/>
      </w:rPr>
      <w:fldChar w:fldCharType="end"/>
    </w:r>
  </w:p>
  <w:p w:rsidR="00D87281" w:rsidRDefault="00D87281">
    <w:pPr>
      <w:pStyle w:val="Fuzeile"/>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31E1" w:rsidRDefault="003831E1">
      <w:r>
        <w:separator/>
      </w:r>
    </w:p>
  </w:footnote>
  <w:footnote w:type="continuationSeparator" w:id="0">
    <w:p w:rsidR="003831E1" w:rsidRDefault="00383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281" w:rsidRDefault="00D87281">
    <w:pPr>
      <w:pStyle w:val="Kopfzeile"/>
      <w:rPr>
        <w:sz w:val="16"/>
      </w:rPr>
    </w:pPr>
    <w:r>
      <w:rPr>
        <w:sz w:val="16"/>
      </w:rPr>
      <w:t xml:space="preserve">2. Ostersonntag – B – </w:t>
    </w:r>
    <w:r w:rsidR="005879C4">
      <w:rPr>
        <w:sz w:val="16"/>
      </w:rPr>
      <w:t>2</w:t>
    </w:r>
    <w:r w:rsidR="00D47173">
      <w:rPr>
        <w:sz w:val="16"/>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noPunctuationKerning/>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4D3"/>
    <w:rsid w:val="000129E9"/>
    <w:rsid w:val="00074E53"/>
    <w:rsid w:val="000B4F06"/>
    <w:rsid w:val="00160B62"/>
    <w:rsid w:val="001B2BBD"/>
    <w:rsid w:val="00225E0A"/>
    <w:rsid w:val="00260849"/>
    <w:rsid w:val="002A0C96"/>
    <w:rsid w:val="002E2E40"/>
    <w:rsid w:val="003831E1"/>
    <w:rsid w:val="003D1315"/>
    <w:rsid w:val="00460032"/>
    <w:rsid w:val="00481179"/>
    <w:rsid w:val="004F611D"/>
    <w:rsid w:val="005545BB"/>
    <w:rsid w:val="00571AB0"/>
    <w:rsid w:val="005879C4"/>
    <w:rsid w:val="00587FDD"/>
    <w:rsid w:val="005F177C"/>
    <w:rsid w:val="0065507B"/>
    <w:rsid w:val="00686CF5"/>
    <w:rsid w:val="006F0525"/>
    <w:rsid w:val="00706B6F"/>
    <w:rsid w:val="00730AA1"/>
    <w:rsid w:val="00743A3C"/>
    <w:rsid w:val="007A42A1"/>
    <w:rsid w:val="007D5989"/>
    <w:rsid w:val="008070D7"/>
    <w:rsid w:val="00812649"/>
    <w:rsid w:val="008B2895"/>
    <w:rsid w:val="009221C1"/>
    <w:rsid w:val="00934191"/>
    <w:rsid w:val="009B23E4"/>
    <w:rsid w:val="009C0929"/>
    <w:rsid w:val="00A26256"/>
    <w:rsid w:val="00A80147"/>
    <w:rsid w:val="00A87845"/>
    <w:rsid w:val="00AF3458"/>
    <w:rsid w:val="00B26412"/>
    <w:rsid w:val="00B66254"/>
    <w:rsid w:val="00B81177"/>
    <w:rsid w:val="00B90F35"/>
    <w:rsid w:val="00BA6CD5"/>
    <w:rsid w:val="00BB347C"/>
    <w:rsid w:val="00BB7304"/>
    <w:rsid w:val="00BF44D3"/>
    <w:rsid w:val="00C11D9E"/>
    <w:rsid w:val="00C97DC4"/>
    <w:rsid w:val="00D05CE9"/>
    <w:rsid w:val="00D05D7F"/>
    <w:rsid w:val="00D47173"/>
    <w:rsid w:val="00D47A2E"/>
    <w:rsid w:val="00D537FB"/>
    <w:rsid w:val="00D87281"/>
    <w:rsid w:val="00DB3161"/>
    <w:rsid w:val="00DF05DE"/>
    <w:rsid w:val="00E14CF4"/>
    <w:rsid w:val="00E44C41"/>
    <w:rsid w:val="00E763F8"/>
    <w:rsid w:val="00EE14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269422"/>
  <w15:chartTrackingRefBased/>
  <w15:docId w15:val="{B2457F21-930A-4B49-9A4C-9DFF41F05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Sprechblasentext">
    <w:name w:val="Balloon Text"/>
    <w:basedOn w:val="Standard"/>
    <w:semiHidden/>
    <w:rsid w:val="00EE14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963</Words>
  <Characters>6072</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Die Stelle aus der Apostelgeschichte, die heute als erste Lesung vor-getragen wurde, ist in ihrer Bedeutung umstritten</vt:lpstr>
    </vt:vector>
  </TitlesOfParts>
  <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Stelle aus der Apostelgeschichte, die heute als erste Lesung vor-getragen wurde, ist in ihrer Bedeutung umstritten</dc:title>
  <dc:subject/>
  <dc:creator>Armin Kögler</dc:creator>
  <cp:keywords/>
  <dc:description/>
  <cp:lastModifiedBy>Armin Kögler</cp:lastModifiedBy>
  <cp:revision>4</cp:revision>
  <cp:lastPrinted>2015-04-11T12:37:00Z</cp:lastPrinted>
  <dcterms:created xsi:type="dcterms:W3CDTF">2024-04-05T06:21:00Z</dcterms:created>
  <dcterms:modified xsi:type="dcterms:W3CDTF">2024-04-05T06:40:00Z</dcterms:modified>
</cp:coreProperties>
</file>