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0A" w:rsidRDefault="0072605E" w:rsidP="00B27D85">
      <w:pPr>
        <w:jc w:val="both"/>
      </w:pPr>
      <w:r>
        <w:t>Liebe Gemeinde,</w:t>
      </w:r>
      <w:r w:rsidR="00D724C6">
        <w:t xml:space="preserve"> </w:t>
      </w:r>
      <w:r w:rsidR="00A271B9">
        <w:t>„</w:t>
      </w:r>
      <w:r w:rsidR="007A780A">
        <w:t>Gott will kein Blut</w:t>
      </w:r>
      <w:r>
        <w:t>!</w:t>
      </w:r>
      <w:r w:rsidR="007A780A">
        <w:t xml:space="preserve"> E</w:t>
      </w:r>
      <w:r w:rsidR="007A780A" w:rsidRPr="00767175">
        <w:rPr>
          <w:sz w:val="18"/>
          <w:szCs w:val="18"/>
        </w:rPr>
        <w:t>R</w:t>
      </w:r>
      <w:r w:rsidR="007A780A">
        <w:t xml:space="preserve"> will unseren Glaubensgehorsam</w:t>
      </w:r>
      <w:r>
        <w:t>!</w:t>
      </w:r>
      <w:r w:rsidR="00A271B9">
        <w:t>“</w:t>
      </w:r>
      <w:r w:rsidR="007A780A">
        <w:t xml:space="preserve"> </w:t>
      </w:r>
      <w:r w:rsidR="0099347B">
        <w:t>D</w:t>
      </w:r>
      <w:r w:rsidR="007A780A">
        <w:t xml:space="preserve">iese Überschrift </w:t>
      </w:r>
      <w:r w:rsidR="006A6B3F">
        <w:t>scheint</w:t>
      </w:r>
      <w:r w:rsidR="003675D2">
        <w:t xml:space="preserve"> </w:t>
      </w:r>
      <w:r w:rsidR="0099347B">
        <w:t>über</w:t>
      </w:r>
      <w:r w:rsidR="007A780A">
        <w:t xml:space="preserve"> d</w:t>
      </w:r>
      <w:r w:rsidR="006A6B3F">
        <w:t>en</w:t>
      </w:r>
      <w:r w:rsidR="007A780A">
        <w:t xml:space="preserve"> </w:t>
      </w:r>
      <w:r>
        <w:t>Lesungst</w:t>
      </w:r>
      <w:r w:rsidR="007A780A">
        <w:t>exte</w:t>
      </w:r>
      <w:r w:rsidR="006A6B3F">
        <w:t>n zu</w:t>
      </w:r>
      <w:r w:rsidR="006A6B3F" w:rsidRPr="006A6B3F">
        <w:t xml:space="preserve"> </w:t>
      </w:r>
      <w:r w:rsidR="006A6B3F">
        <w:t>stehen</w:t>
      </w:r>
      <w:r w:rsidR="007A780A">
        <w:t xml:space="preserve">. </w:t>
      </w:r>
    </w:p>
    <w:p w:rsidR="00CF48C7" w:rsidRPr="006A6B3F" w:rsidRDefault="000F330E" w:rsidP="00B27D85">
      <w:pPr>
        <w:jc w:val="both"/>
      </w:pPr>
      <w:r>
        <w:t>N</w:t>
      </w:r>
      <w:r w:rsidRPr="00A36C17">
        <w:t xml:space="preserve">ach der </w:t>
      </w:r>
      <w:r w:rsidRPr="00A36C17">
        <w:rPr>
          <w:i/>
        </w:rPr>
        <w:t>ersten Lesung</w:t>
      </w:r>
      <w:r>
        <w:t xml:space="preserve"> </w:t>
      </w:r>
      <w:r w:rsidRPr="00A36C17">
        <w:t xml:space="preserve">fragen wir uns </w:t>
      </w:r>
      <w:r>
        <w:t xml:space="preserve">unwillkürlich: </w:t>
      </w:r>
      <w:r w:rsidR="00B409AA">
        <w:t>H</w:t>
      </w:r>
      <w:r w:rsidR="00A36C17" w:rsidRPr="00A36C17">
        <w:t xml:space="preserve">at Gott </w:t>
      </w:r>
      <w:r w:rsidR="0099347B">
        <w:t>das</w:t>
      </w:r>
      <w:r w:rsidR="00A36C17" w:rsidRPr="00A36C17">
        <w:t xml:space="preserve"> Opfer nötig? </w:t>
      </w:r>
      <w:r w:rsidR="00B409AA">
        <w:t xml:space="preserve">– </w:t>
      </w:r>
      <w:r w:rsidR="00A36C17" w:rsidRPr="00A36C17">
        <w:t xml:space="preserve">„Gott hat es nicht nötig; aber der Mensch </w:t>
      </w:r>
      <w:r w:rsidR="006A6B3F">
        <w:t>kann</w:t>
      </w:r>
      <w:r w:rsidR="00A36C17" w:rsidRPr="00A36C17">
        <w:t xml:space="preserve"> ahnen, da</w:t>
      </w:r>
      <w:r w:rsidR="00A36C17">
        <w:t>ss</w:t>
      </w:r>
      <w:r w:rsidR="00A36C17" w:rsidRPr="00A36C17">
        <w:t xml:space="preserve"> Gott groß ist</w:t>
      </w:r>
      <w:r w:rsidR="006A6B3F">
        <w:t xml:space="preserve"> und</w:t>
      </w:r>
      <w:r w:rsidR="00A36C17" w:rsidRPr="00A36C17">
        <w:t xml:space="preserve"> unbegreiflich anders</w:t>
      </w:r>
      <w:r w:rsidR="006A6B3F">
        <w:t>;</w:t>
      </w:r>
      <w:r w:rsidR="00A36C17" w:rsidRPr="00A36C17">
        <w:t xml:space="preserve"> </w:t>
      </w:r>
      <w:r w:rsidR="006A6B3F">
        <w:t>d</w:t>
      </w:r>
      <w:r w:rsidR="00A36C17" w:rsidRPr="00A36C17">
        <w:t xml:space="preserve">urch Schmerz und Verzicht kann </w:t>
      </w:r>
      <w:r w:rsidR="006A6B3F">
        <w:t>d</w:t>
      </w:r>
      <w:r w:rsidR="00A36C17" w:rsidRPr="00A36C17">
        <w:t>er</w:t>
      </w:r>
      <w:r w:rsidR="006A6B3F">
        <w:t xml:space="preserve"> Mensch</w:t>
      </w:r>
      <w:r w:rsidR="00A36C17" w:rsidRPr="00A36C17">
        <w:t xml:space="preserve"> innerlich wachsen und reifen.“</w:t>
      </w:r>
      <w:r w:rsidR="00A36C17" w:rsidRPr="00A36C17">
        <w:rPr>
          <w:rStyle w:val="Funotenzeichen"/>
        </w:rPr>
        <w:footnoteReference w:id="1"/>
      </w:r>
      <w:r w:rsidR="00CF48C7">
        <w:t xml:space="preserve"> </w:t>
      </w:r>
      <w:r w:rsidR="00694C1A">
        <w:t>Die Einführung im Schott gibt</w:t>
      </w:r>
      <w:r w:rsidR="00A36C17" w:rsidRPr="00A36C17">
        <w:t xml:space="preserve"> eine Antwort</w:t>
      </w:r>
      <w:r w:rsidR="007A780A">
        <w:t xml:space="preserve">, </w:t>
      </w:r>
      <w:r w:rsidR="006A6B3F">
        <w:t>doch</w:t>
      </w:r>
      <w:r w:rsidR="007A780A">
        <w:t xml:space="preserve"> die Fragen bleiben</w:t>
      </w:r>
      <w:r w:rsidR="00A36C17" w:rsidRPr="00A36C17">
        <w:t xml:space="preserve">. </w:t>
      </w:r>
      <w:r w:rsidR="008C4E52">
        <w:t xml:space="preserve">– </w:t>
      </w:r>
      <w:r w:rsidR="003675D2">
        <w:t>E</w:t>
      </w:r>
      <w:r w:rsidR="00A36C17" w:rsidRPr="00A36C17">
        <w:t xml:space="preserve">s </w:t>
      </w:r>
      <w:r w:rsidR="00694C1A">
        <w:t>sind</w:t>
      </w:r>
      <w:r w:rsidR="00A36C17" w:rsidRPr="00A36C17">
        <w:t xml:space="preserve"> schwer</w:t>
      </w:r>
      <w:r w:rsidR="00694C1A">
        <w:t>e</w:t>
      </w:r>
      <w:r w:rsidR="00A36C17" w:rsidRPr="00A36C17">
        <w:t xml:space="preserve"> Fragen</w:t>
      </w:r>
      <w:r w:rsidR="00694C1A">
        <w:t>!</w:t>
      </w:r>
    </w:p>
    <w:p w:rsidR="00A36C17" w:rsidRPr="00A36C17" w:rsidRDefault="00A36C17" w:rsidP="00B27D85">
      <w:pPr>
        <w:jc w:val="both"/>
      </w:pPr>
      <w:r w:rsidRPr="00A36C17">
        <w:t>Ich will</w:t>
      </w:r>
      <w:r>
        <w:t xml:space="preserve"> </w:t>
      </w:r>
      <w:r w:rsidRPr="00A36C17">
        <w:t>einen Zugang von der Exegese versu</w:t>
      </w:r>
      <w:r w:rsidR="00B409AA">
        <w:t xml:space="preserve">chen. – </w:t>
      </w:r>
      <w:r w:rsidRPr="00A36C17">
        <w:t>Im A</w:t>
      </w:r>
      <w:r w:rsidR="0099347B">
        <w:t>T</w:t>
      </w:r>
      <w:r w:rsidRPr="00A36C17">
        <w:t xml:space="preserve"> gibt es Überlieferungsschichten</w:t>
      </w:r>
      <w:r w:rsidR="008C16A1">
        <w:t>.</w:t>
      </w:r>
      <w:r w:rsidRPr="00A36C17">
        <w:t xml:space="preserve"> </w:t>
      </w:r>
      <w:r w:rsidR="0099347B">
        <w:t>M</w:t>
      </w:r>
      <w:r w:rsidRPr="00A36C17">
        <w:t>anch</w:t>
      </w:r>
      <w:r w:rsidR="0099347B">
        <w:t>mal</w:t>
      </w:r>
      <w:r w:rsidRPr="00A36C17">
        <w:t xml:space="preserve"> </w:t>
      </w:r>
      <w:r w:rsidR="008C16A1" w:rsidRPr="00A36C17">
        <w:t>lassen</w:t>
      </w:r>
      <w:r w:rsidR="008C16A1">
        <w:t xml:space="preserve"> sie sich</w:t>
      </w:r>
      <w:r w:rsidR="008C16A1" w:rsidRPr="00A36C17">
        <w:t xml:space="preserve"> </w:t>
      </w:r>
      <w:r w:rsidRPr="00A36C17">
        <w:t>sehr sauber vonein</w:t>
      </w:r>
      <w:r w:rsidR="0099347B">
        <w:softHyphen/>
      </w:r>
      <w:r w:rsidRPr="00A36C17">
        <w:t>ander trennen. I</w:t>
      </w:r>
      <w:r w:rsidR="006A6B3F">
        <w:t>m</w:t>
      </w:r>
      <w:r w:rsidRPr="00A36C17">
        <w:t xml:space="preserve"> </w:t>
      </w:r>
      <w:r w:rsidR="006A6B3F">
        <w:t>heutigen</w:t>
      </w:r>
      <w:r w:rsidRPr="00A36C17">
        <w:t xml:space="preserve"> Text aber sind die </w:t>
      </w:r>
      <w:r w:rsidR="00D724C6">
        <w:t>drei</w:t>
      </w:r>
      <w:r w:rsidRPr="00A36C17">
        <w:t xml:space="preserve"> Hauptschichten </w:t>
      </w:r>
      <w:r>
        <w:t>–</w:t>
      </w:r>
      <w:r w:rsidRPr="00A36C17">
        <w:t xml:space="preserve"> Jahwist</w:t>
      </w:r>
      <w:r w:rsidR="00D724C6">
        <w:t>,</w:t>
      </w:r>
      <w:r w:rsidRPr="00A36C17">
        <w:t xml:space="preserve"> </w:t>
      </w:r>
      <w:r w:rsidR="00D724C6" w:rsidRPr="00A36C17">
        <w:t>Elohist</w:t>
      </w:r>
      <w:r w:rsidRPr="00A36C17">
        <w:t xml:space="preserve"> </w:t>
      </w:r>
      <w:r w:rsidR="00D724C6" w:rsidRPr="00A36C17">
        <w:t>und</w:t>
      </w:r>
      <w:r w:rsidR="00D724C6">
        <w:t xml:space="preserve"> die deuteronomistische Überarbeitung</w:t>
      </w:r>
      <w:r w:rsidR="00D724C6" w:rsidRPr="00A36C17">
        <w:t xml:space="preserve"> </w:t>
      </w:r>
      <w:r>
        <w:t>–</w:t>
      </w:r>
      <w:r w:rsidRPr="00A36C17">
        <w:t xml:space="preserve"> so eng</w:t>
      </w:r>
      <w:r w:rsidR="007A780A">
        <w:t xml:space="preserve"> miteinander</w:t>
      </w:r>
      <w:r w:rsidRPr="00A36C17">
        <w:t xml:space="preserve"> ver</w:t>
      </w:r>
      <w:r w:rsidR="008C16A1">
        <w:softHyphen/>
      </w:r>
      <w:r w:rsidRPr="00A36C17">
        <w:t>woben, da</w:t>
      </w:r>
      <w:r>
        <w:t>ss</w:t>
      </w:r>
      <w:r w:rsidRPr="00A36C17">
        <w:t xml:space="preserve"> eine Zuordnung </w:t>
      </w:r>
      <w:r w:rsidR="00694C1A">
        <w:t>einzeln</w:t>
      </w:r>
      <w:r w:rsidRPr="00A36C17">
        <w:t>e</w:t>
      </w:r>
      <w:r w:rsidR="00F0078B">
        <w:t>r</w:t>
      </w:r>
      <w:r w:rsidRPr="00A36C17">
        <w:t xml:space="preserve"> Verse </w:t>
      </w:r>
      <w:r w:rsidR="00F0078B">
        <w:t>faktisch</w:t>
      </w:r>
      <w:r w:rsidRPr="00A36C17">
        <w:t xml:space="preserve"> </w:t>
      </w:r>
      <w:r w:rsidR="00F0078B">
        <w:t>unmöglich</w:t>
      </w:r>
      <w:r w:rsidRPr="00A36C17">
        <w:t xml:space="preserve"> ist. </w:t>
      </w:r>
      <w:r w:rsidR="0072605E">
        <w:t>E</w:t>
      </w:r>
      <w:r w:rsidR="00B409AA">
        <w:t>in Zeichen dafür</w:t>
      </w:r>
      <w:r w:rsidR="0072605E">
        <w:t>, dass</w:t>
      </w:r>
      <w:r w:rsidRPr="00A36C17">
        <w:t xml:space="preserve"> dieser Text </w:t>
      </w:r>
      <w:r w:rsidR="00A271B9">
        <w:t>immer</w:t>
      </w:r>
      <w:r w:rsidRPr="00A36C17">
        <w:t xml:space="preserve"> </w:t>
      </w:r>
      <w:r w:rsidR="00A271B9">
        <w:t>neu</w:t>
      </w:r>
      <w:r w:rsidRPr="00A36C17">
        <w:t xml:space="preserve"> erzählt</w:t>
      </w:r>
      <w:r w:rsidR="0072605E" w:rsidRPr="0072605E">
        <w:t xml:space="preserve"> </w:t>
      </w:r>
      <w:r w:rsidR="0072605E" w:rsidRPr="00A36C17">
        <w:t>wurde</w:t>
      </w:r>
      <w:r w:rsidR="00A271B9">
        <w:t>;</w:t>
      </w:r>
      <w:r w:rsidRPr="00A36C17">
        <w:t xml:space="preserve"> er </w:t>
      </w:r>
      <w:r w:rsidR="00A271B9" w:rsidRPr="00A36C17">
        <w:t xml:space="preserve">gehört </w:t>
      </w:r>
      <w:r w:rsidRPr="00A36C17">
        <w:t>also zu den zentralen Texten des A</w:t>
      </w:r>
      <w:r w:rsidR="005E455B">
        <w:t>T</w:t>
      </w:r>
      <w:r w:rsidRPr="00A36C17">
        <w:t>.</w:t>
      </w:r>
    </w:p>
    <w:p w:rsidR="00A36C17" w:rsidRPr="00A36C17" w:rsidRDefault="00A36C17" w:rsidP="00B27D85">
      <w:pPr>
        <w:jc w:val="both"/>
      </w:pPr>
      <w:r w:rsidRPr="00A36C17">
        <w:t>Im Umfeld Abraham</w:t>
      </w:r>
      <w:r w:rsidR="005A2239">
        <w:t>s</w:t>
      </w:r>
      <w:r w:rsidRPr="00A36C17">
        <w:t xml:space="preserve"> waren Menschenopfer in Notsituationen</w:t>
      </w:r>
      <w:r w:rsidR="007A780A">
        <w:t xml:space="preserve"> durchaus</w:t>
      </w:r>
      <w:r w:rsidRPr="00A36C17">
        <w:t xml:space="preserve"> </w:t>
      </w:r>
      <w:r w:rsidR="00694C1A">
        <w:t>üblich</w:t>
      </w:r>
      <w:r w:rsidRPr="00A36C17">
        <w:t xml:space="preserve">. </w:t>
      </w:r>
      <w:r w:rsidR="00BE4328">
        <w:t>J</w:t>
      </w:r>
      <w:r w:rsidR="00BE4328" w:rsidRPr="00767175">
        <w:rPr>
          <w:sz w:val="18"/>
          <w:szCs w:val="18"/>
        </w:rPr>
        <w:t>AHWE</w:t>
      </w:r>
      <w:r w:rsidRPr="00A36C17">
        <w:t xml:space="preserve"> lehnt </w:t>
      </w:r>
      <w:r w:rsidR="00694C1A">
        <w:t>die</w:t>
      </w:r>
      <w:r w:rsidR="005E455B">
        <w:t>se</w:t>
      </w:r>
      <w:r w:rsidRPr="00A36C17">
        <w:t xml:space="preserve"> Opfer ab</w:t>
      </w:r>
      <w:r w:rsidR="00BE4328">
        <w:t>;</w:t>
      </w:r>
      <w:r w:rsidRPr="00A36C17">
        <w:t xml:space="preserve"> E</w:t>
      </w:r>
      <w:r w:rsidRPr="00767175">
        <w:rPr>
          <w:sz w:val="18"/>
          <w:szCs w:val="18"/>
        </w:rPr>
        <w:t>R</w:t>
      </w:r>
      <w:r w:rsidRPr="00A36C17">
        <w:t xml:space="preserve"> verab</w:t>
      </w:r>
      <w:r w:rsidR="007A780A">
        <w:t>scheut sie, d</w:t>
      </w:r>
      <w:r w:rsidR="00694C1A">
        <w:t>a</w:t>
      </w:r>
      <w:r w:rsidR="007A780A">
        <w:t xml:space="preserve"> jedes Leben I</w:t>
      </w:r>
      <w:r w:rsidR="00D724C6" w:rsidRPr="00767175">
        <w:rPr>
          <w:sz w:val="18"/>
          <w:szCs w:val="18"/>
        </w:rPr>
        <w:t>HM</w:t>
      </w:r>
      <w:r w:rsidR="00694C1A" w:rsidRPr="00694C1A">
        <w:t xml:space="preserve"> </w:t>
      </w:r>
      <w:r w:rsidR="00694C1A">
        <w:t>gehört</w:t>
      </w:r>
      <w:r w:rsidR="00D724C6">
        <w:rPr>
          <w:sz w:val="20"/>
          <w:szCs w:val="20"/>
        </w:rPr>
        <w:t>,</w:t>
      </w:r>
      <w:r w:rsidR="007A780A">
        <w:t xml:space="preserve"> I</w:t>
      </w:r>
      <w:r w:rsidR="00D724C6" w:rsidRPr="00767175">
        <w:rPr>
          <w:sz w:val="18"/>
          <w:szCs w:val="18"/>
        </w:rPr>
        <w:t>HM</w:t>
      </w:r>
      <w:r w:rsidR="007A780A">
        <w:t xml:space="preserve"> gleichsam geraubt</w:t>
      </w:r>
      <w:r w:rsidR="00694C1A" w:rsidRPr="00694C1A">
        <w:t xml:space="preserve"> </w:t>
      </w:r>
      <w:r w:rsidR="00694C1A">
        <w:t>wird</w:t>
      </w:r>
      <w:r w:rsidR="007A780A">
        <w:t xml:space="preserve">, </w:t>
      </w:r>
      <w:r w:rsidR="00D724C6">
        <w:t>um</w:t>
      </w:r>
      <w:r w:rsidR="007A780A">
        <w:t xml:space="preserve"> es Götzen </w:t>
      </w:r>
      <w:r w:rsidR="00D724C6">
        <w:t xml:space="preserve">zu </w:t>
      </w:r>
      <w:r w:rsidR="007A780A">
        <w:t>opfert.</w:t>
      </w:r>
    </w:p>
    <w:p w:rsidR="00A36C17" w:rsidRPr="00A36C17" w:rsidRDefault="007A780A" w:rsidP="00B27D85">
      <w:pPr>
        <w:jc w:val="both"/>
      </w:pPr>
      <w:r>
        <w:t>Viele</w:t>
      </w:r>
      <w:r w:rsidR="00A36C17" w:rsidRPr="00A36C17">
        <w:t xml:space="preserve"> Exegeten sehen in diesem Text die Verknüpfung der Begründung für den Los</w:t>
      </w:r>
      <w:r w:rsidR="00A36C17" w:rsidRPr="00A36C17">
        <w:softHyphen/>
      </w:r>
      <w:r w:rsidR="00A36C17" w:rsidRPr="00A36C17">
        <w:softHyphen/>
        <w:t>kauf des Erstgeborenen mit der Ablehnung von Menschenopfern durch Gott. Es geht in diesem Text also nicht zuerst um eine Prüfung des Glaubens Abra</w:t>
      </w:r>
      <w:r w:rsidR="00A36C17" w:rsidRPr="00A36C17">
        <w:softHyphen/>
        <w:t>hams</w:t>
      </w:r>
      <w:r w:rsidR="00B90DCD">
        <w:t>,</w:t>
      </w:r>
      <w:r w:rsidR="00B456FD">
        <w:t xml:space="preserve"> so sagen sie</w:t>
      </w:r>
      <w:r w:rsidR="00A36C17" w:rsidRPr="00A36C17">
        <w:t xml:space="preserve">, sondern um </w:t>
      </w:r>
      <w:r w:rsidR="00CF48C7">
        <w:t>eine</w:t>
      </w:r>
      <w:r w:rsidR="00A36C17" w:rsidRPr="00A36C17">
        <w:t xml:space="preserve"> positive Begründung des Brauches, die Erstgeborenen Gott zu weihen, und sie von </w:t>
      </w:r>
      <w:r w:rsidR="0099347B">
        <w:t>I</w:t>
      </w:r>
      <w:r w:rsidR="0099347B" w:rsidRPr="00767175">
        <w:rPr>
          <w:sz w:val="18"/>
          <w:szCs w:val="18"/>
        </w:rPr>
        <w:t>HM</w:t>
      </w:r>
      <w:r w:rsidR="00A36C17" w:rsidRPr="00A36C17">
        <w:t xml:space="preserve"> loszukaufen. Dieser Brauch war dem Volk so wichtig, da</w:t>
      </w:r>
      <w:r w:rsidR="00A36C17">
        <w:t>ss</w:t>
      </w:r>
      <w:r w:rsidR="00A36C17" w:rsidRPr="00A36C17">
        <w:t xml:space="preserve"> sie seine Begründung schon bei</w:t>
      </w:r>
      <w:r w:rsidR="0099347B">
        <w:t>m</w:t>
      </w:r>
      <w:r w:rsidR="00A36C17" w:rsidRPr="00A36C17">
        <w:t xml:space="preserve"> Stammvater Abraham suchten und nicht mit der Begründung durch die Gesetzgebung am Sinai zufrieden waren.</w:t>
      </w:r>
      <w:r w:rsidR="008C16A1">
        <w:t xml:space="preserve"> –</w:t>
      </w:r>
      <w:r w:rsidR="006A6B3F">
        <w:t xml:space="preserve"> Es ist</w:t>
      </w:r>
      <w:r w:rsidR="008C16A1">
        <w:t xml:space="preserve"> </w:t>
      </w:r>
      <w:r w:rsidR="006A6B3F">
        <w:rPr>
          <w:u w:val="single"/>
        </w:rPr>
        <w:t>e</w:t>
      </w:r>
      <w:r w:rsidR="008C16A1" w:rsidRPr="001C0AAB">
        <w:rPr>
          <w:u w:val="single"/>
        </w:rPr>
        <w:t>ine</w:t>
      </w:r>
      <w:r w:rsidR="008C16A1">
        <w:t xml:space="preserve"> Exegetenmeinung.</w:t>
      </w:r>
    </w:p>
    <w:p w:rsidR="00541FB0" w:rsidRDefault="006A6B3F" w:rsidP="00B27D85">
      <w:pPr>
        <w:jc w:val="both"/>
      </w:pPr>
      <w:r>
        <w:t>Wir müssen</w:t>
      </w:r>
      <w:r w:rsidR="00C13832">
        <w:t xml:space="preserve"> auch</w:t>
      </w:r>
      <w:r>
        <w:t xml:space="preserve"> </w:t>
      </w:r>
      <w:r w:rsidR="00A36C17" w:rsidRPr="000F330E">
        <w:rPr>
          <w:u w:val="single"/>
        </w:rPr>
        <w:t>die Symbolbedeutung</w:t>
      </w:r>
      <w:r w:rsidR="00987A69">
        <w:t xml:space="preserve"> </w:t>
      </w:r>
      <w:r w:rsidR="00F329B7">
        <w:t>in den Blick nehmen:</w:t>
      </w:r>
      <w:r w:rsidR="00A36C17" w:rsidRPr="00A36C17">
        <w:t xml:space="preserve"> Der Widder, das männliche </w:t>
      </w:r>
      <w:r>
        <w:t>Lamm</w:t>
      </w:r>
      <w:r w:rsidR="00F329B7">
        <w:t>,</w:t>
      </w:r>
      <w:r w:rsidR="00A36C17" w:rsidRPr="00A36C17">
        <w:t xml:space="preserve"> ist</w:t>
      </w:r>
      <w:r w:rsidR="00BE4328">
        <w:t xml:space="preserve"> ein</w:t>
      </w:r>
      <w:r w:rsidR="00A36C17" w:rsidRPr="00A36C17">
        <w:t xml:space="preserve"> Symbol für Gott. </w:t>
      </w:r>
      <w:r w:rsidR="00A36C17">
        <w:t>–</w:t>
      </w:r>
      <w:r w:rsidR="00A36C17" w:rsidRPr="00A36C17">
        <w:t xml:space="preserve"> </w:t>
      </w:r>
      <w:r w:rsidR="00A36C17">
        <w:t xml:space="preserve">Johannes der Täufer </w:t>
      </w:r>
      <w:r w:rsidR="00250A05" w:rsidRPr="00A36C17">
        <w:t>n</w:t>
      </w:r>
      <w:r w:rsidR="00250A05">
        <w:t>e</w:t>
      </w:r>
      <w:r w:rsidR="00250A05" w:rsidRPr="00A36C17">
        <w:t>nn</w:t>
      </w:r>
      <w:r w:rsidR="00250A05">
        <w:t>t Jesus</w:t>
      </w:r>
      <w:r w:rsidR="00A36C17" w:rsidRPr="00A36C17">
        <w:t xml:space="preserve"> das </w:t>
      </w:r>
      <w:r>
        <w:t>‚</w:t>
      </w:r>
      <w:r w:rsidR="00A36C17" w:rsidRPr="00A36C17">
        <w:t>Lamm Gottes</w:t>
      </w:r>
      <w:r>
        <w:t>‘</w:t>
      </w:r>
      <w:r w:rsidR="00F0078B">
        <w:t>; auch</w:t>
      </w:r>
      <w:r w:rsidR="007E5287">
        <w:t xml:space="preserve"> </w:t>
      </w:r>
      <w:r w:rsidR="00F0078B">
        <w:t>i</w:t>
      </w:r>
      <w:r w:rsidR="007E5287">
        <w:t>n der Offenbarung steht das Lamm für Jesus.</w:t>
      </w:r>
      <w:r w:rsidR="00A36C17" w:rsidRPr="00A36C17">
        <w:t xml:space="preserve"> </w:t>
      </w:r>
      <w:r w:rsidR="00E93204">
        <w:t>–</w:t>
      </w:r>
      <w:r w:rsidR="00A36C17" w:rsidRPr="00A36C17">
        <w:t xml:space="preserve"> </w:t>
      </w:r>
      <w:r w:rsidR="00F329B7">
        <w:t>I</w:t>
      </w:r>
      <w:r w:rsidR="00BE4401">
        <w:t>n</w:t>
      </w:r>
      <w:r w:rsidR="00F329B7">
        <w:t xml:space="preserve"> Gen</w:t>
      </w:r>
      <w:r w:rsidR="00BE4401">
        <w:t xml:space="preserve"> 22</w:t>
      </w:r>
      <w:r w:rsidR="00F329B7">
        <w:t xml:space="preserve"> </w:t>
      </w:r>
      <w:r w:rsidR="00F329B7" w:rsidRPr="00A36C17">
        <w:t xml:space="preserve">wird </w:t>
      </w:r>
      <w:r w:rsidR="00F329B7">
        <w:t>d</w:t>
      </w:r>
      <w:r w:rsidR="00A36C17" w:rsidRPr="00A36C17">
        <w:t>er Widder zum „Ersatzopfer“; in ihm opfert sich gewissermaßen Gott</w:t>
      </w:r>
      <w:r w:rsidR="00B409AA">
        <w:t xml:space="preserve"> stellvertretend</w:t>
      </w:r>
      <w:r w:rsidR="00A36C17" w:rsidRPr="00A36C17">
        <w:t xml:space="preserve"> für </w:t>
      </w:r>
      <w:r w:rsidR="00E93204">
        <w:t>Sein</w:t>
      </w:r>
      <w:r w:rsidR="00A36C17" w:rsidRPr="00A36C17">
        <w:t xml:space="preserve"> Volk. Diese Bedeutung haben die frühen Kirchenväter </w:t>
      </w:r>
      <w:r w:rsidR="00C13832">
        <w:t xml:space="preserve">schon </w:t>
      </w:r>
      <w:r w:rsidR="00A36C17" w:rsidRPr="00A36C17">
        <w:t xml:space="preserve">gesehen. Sie </w:t>
      </w:r>
      <w:r w:rsidR="00F329B7">
        <w:t>lasen und verstanden den Text</w:t>
      </w:r>
      <w:r w:rsidR="00D724C6">
        <w:t xml:space="preserve"> </w:t>
      </w:r>
      <w:r>
        <w:t>deshalb</w:t>
      </w:r>
      <w:r w:rsidR="00A36C17" w:rsidRPr="00A36C17">
        <w:t xml:space="preserve"> als</w:t>
      </w:r>
      <w:r>
        <w:t xml:space="preserve"> ersten und wichtigen</w:t>
      </w:r>
      <w:r w:rsidR="00A36C17" w:rsidRPr="00A36C17">
        <w:t xml:space="preserve"> Hinweis auf </w:t>
      </w:r>
      <w:r w:rsidR="00520617" w:rsidRPr="00A36C17">
        <w:t xml:space="preserve">Jesu </w:t>
      </w:r>
      <w:r w:rsidR="00A36C17" w:rsidRPr="00A36C17">
        <w:t>Erlösertod.</w:t>
      </w:r>
    </w:p>
    <w:p w:rsidR="00541FB0" w:rsidRDefault="00A36C17" w:rsidP="00B27D85">
      <w:pPr>
        <w:jc w:val="both"/>
      </w:pPr>
      <w:r w:rsidRPr="00A36C17">
        <w:t>So können wir de</w:t>
      </w:r>
      <w:r w:rsidR="00B456FD">
        <w:t>n</w:t>
      </w:r>
      <w:r w:rsidRPr="00A36C17">
        <w:t xml:space="preserve"> </w:t>
      </w:r>
      <w:r w:rsidR="00B456FD">
        <w:t>Text</w:t>
      </w:r>
      <w:r w:rsidRPr="00A36C17">
        <w:t xml:space="preserve"> auch</w:t>
      </w:r>
      <w:r w:rsidR="00F329B7">
        <w:t xml:space="preserve"> heute</w:t>
      </w:r>
      <w:r w:rsidRPr="00A36C17">
        <w:t xml:space="preserve"> lesen, als ein Staunen darüber, da</w:t>
      </w:r>
      <w:r>
        <w:t>ss</w:t>
      </w:r>
      <w:r w:rsidRPr="00A36C17">
        <w:t xml:space="preserve"> Gott sich </w:t>
      </w:r>
      <w:r w:rsidR="00D724C6">
        <w:t>S</w:t>
      </w:r>
      <w:r w:rsidRPr="00A36C17">
        <w:t>einem Volk immer neu zuwendet, immer neu für es eintritt</w:t>
      </w:r>
      <w:r w:rsidR="005B539C">
        <w:t>,</w:t>
      </w:r>
      <w:r w:rsidRPr="00A36C17">
        <w:t xml:space="preserve"> </w:t>
      </w:r>
      <w:r w:rsidR="005B539C">
        <w:t>j</w:t>
      </w:r>
      <w:r w:rsidRPr="00A36C17">
        <w:t xml:space="preserve">a, immer neu für </w:t>
      </w:r>
      <w:r w:rsidR="00D724C6">
        <w:t>S</w:t>
      </w:r>
      <w:r w:rsidRPr="00A36C17">
        <w:t xml:space="preserve">ein Volk in den Tod geht, </w:t>
      </w:r>
      <w:r w:rsidR="00B90DCD">
        <w:t>s</w:t>
      </w:r>
      <w:r w:rsidRPr="00A36C17">
        <w:t>ich stell</w:t>
      </w:r>
      <w:r w:rsidR="008C4E52">
        <w:softHyphen/>
      </w:r>
      <w:r w:rsidRPr="00A36C17">
        <w:t xml:space="preserve">vertretend </w:t>
      </w:r>
      <w:r>
        <w:t>opfert.</w:t>
      </w:r>
    </w:p>
    <w:p w:rsidR="00A36C17" w:rsidRDefault="00541FB0" w:rsidP="00B27D85">
      <w:pPr>
        <w:jc w:val="both"/>
      </w:pPr>
      <w:r>
        <w:lastRenderedPageBreak/>
        <w:t xml:space="preserve">Jesus gab </w:t>
      </w:r>
      <w:r w:rsidR="00C13832">
        <w:t>in</w:t>
      </w:r>
      <w:r w:rsidR="00A36C17">
        <w:t xml:space="preserve"> der Einsetzung der Eucharistie dieser Deutung </w:t>
      </w:r>
      <w:r w:rsidR="007E5287">
        <w:t>ihren</w:t>
      </w:r>
      <w:r w:rsidR="00A36C17">
        <w:t xml:space="preserve"> tief</w:t>
      </w:r>
      <w:r w:rsidR="007E5287">
        <w:t>s</w:t>
      </w:r>
      <w:r w:rsidR="00A36C17">
        <w:t>ten Sinn</w:t>
      </w:r>
      <w:r w:rsidR="00C13832">
        <w:t xml:space="preserve">, in diesem Sinn </w:t>
      </w:r>
      <w:r w:rsidR="00C13832">
        <w:t>feiern</w:t>
      </w:r>
      <w:r w:rsidR="00C13832">
        <w:t xml:space="preserve"> wir die Eucharistie bis heute</w:t>
      </w:r>
      <w:r w:rsidR="00A36C17">
        <w:t xml:space="preserve">. </w:t>
      </w:r>
    </w:p>
    <w:p w:rsidR="00AC3519" w:rsidRDefault="00BE4401" w:rsidP="00B27D85">
      <w:pPr>
        <w:jc w:val="both"/>
      </w:pPr>
      <w:r>
        <w:t>Und e</w:t>
      </w:r>
      <w:r w:rsidR="00A36C17">
        <w:t xml:space="preserve">twas </w:t>
      </w:r>
      <w:r w:rsidR="00A36C17" w:rsidRPr="000F330E">
        <w:rPr>
          <w:u w:val="single"/>
        </w:rPr>
        <w:t>Drittes</w:t>
      </w:r>
      <w:r w:rsidR="00A36C17" w:rsidRPr="00BE4401">
        <w:t xml:space="preserve"> schwingt</w:t>
      </w:r>
      <w:r>
        <w:t xml:space="preserve"> </w:t>
      </w:r>
      <w:r w:rsidRPr="00BE4401">
        <w:t>mit</w:t>
      </w:r>
      <w:r w:rsidR="00A36C17">
        <w:t xml:space="preserve">. </w:t>
      </w:r>
      <w:r w:rsidR="001F2DD3">
        <w:t xml:space="preserve">Abraham und Sara hatten selbst versucht, das </w:t>
      </w:r>
      <w:r w:rsidR="00F329B7">
        <w:t>‚</w:t>
      </w:r>
      <w:r w:rsidR="001F2DD3">
        <w:t>Problem des fehlenden Kindes</w:t>
      </w:r>
      <w:r w:rsidR="00F329B7">
        <w:t>‘</w:t>
      </w:r>
      <w:r w:rsidR="001F2DD3">
        <w:t xml:space="preserve"> zu lösen. Sara gab dem Abraham ihre Magd Hagar, damit sie so zu einem Kind komm</w:t>
      </w:r>
      <w:r w:rsidR="0072605E">
        <w:t>t</w:t>
      </w:r>
      <w:r w:rsidR="001F2DD3">
        <w:t>.</w:t>
      </w:r>
      <w:r w:rsidR="00520617">
        <w:t xml:space="preserve"> Das war im damaligen Kontext durchaus üblich. Dennoch</w:t>
      </w:r>
      <w:r w:rsidR="009A4DAF">
        <w:t xml:space="preserve"> war</w:t>
      </w:r>
      <w:r w:rsidR="00520617">
        <w:t xml:space="preserve"> es</w:t>
      </w:r>
      <w:r w:rsidR="009A4DAF">
        <w:t xml:space="preserve"> </w:t>
      </w:r>
      <w:r w:rsidR="001C0AAB">
        <w:t xml:space="preserve">ein Schritt der Glaubensverweigerung, des </w:t>
      </w:r>
      <w:r w:rsidR="009A4DAF">
        <w:t>Ungehorsam</w:t>
      </w:r>
      <w:r w:rsidR="001C0AAB">
        <w:t>s</w:t>
      </w:r>
      <w:r w:rsidR="009A4DAF">
        <w:t xml:space="preserve"> gegen </w:t>
      </w:r>
      <w:r w:rsidR="00250A05">
        <w:t>Gott</w:t>
      </w:r>
      <w:r w:rsidR="009A4DAF">
        <w:t>. Und als dann endlich der eigene Sohn Isaak da war, wurde er so wichtig, dass er im Herzen Abraham</w:t>
      </w:r>
      <w:r w:rsidR="00987A69">
        <w:t>s</w:t>
      </w:r>
      <w:r w:rsidR="009A4DAF">
        <w:t xml:space="preserve"> an die Stelle Gottes zu rücken drohte. Abraham lässt sich auf </w:t>
      </w:r>
      <w:r w:rsidR="00BA3589">
        <w:t xml:space="preserve">Gottes </w:t>
      </w:r>
      <w:r w:rsidR="009A4DAF">
        <w:t>Prüfung</w:t>
      </w:r>
      <w:r w:rsidR="00F0078B">
        <w:t xml:space="preserve"> </w:t>
      </w:r>
      <w:r w:rsidR="009A4DAF">
        <w:t>ein und korrigiert die Ordnung i</w:t>
      </w:r>
      <w:r w:rsidR="00541FB0">
        <w:t>n seinem</w:t>
      </w:r>
      <w:r w:rsidR="009A4DAF">
        <w:t xml:space="preserve"> Herzen. </w:t>
      </w:r>
    </w:p>
    <w:p w:rsidR="00A36C17" w:rsidRPr="00A36C17" w:rsidRDefault="00DA30A9" w:rsidP="00B27D85">
      <w:pPr>
        <w:jc w:val="both"/>
      </w:pPr>
      <w:r>
        <w:t>In der</w:t>
      </w:r>
      <w:r w:rsidR="00541FB0">
        <w:t xml:space="preserve"> Einführung </w:t>
      </w:r>
      <w:r>
        <w:t>zur</w:t>
      </w:r>
      <w:r w:rsidR="00541FB0">
        <w:t xml:space="preserve"> zweite</w:t>
      </w:r>
      <w:r>
        <w:t>n</w:t>
      </w:r>
      <w:r w:rsidR="00541FB0">
        <w:t xml:space="preserve"> Lesung</w:t>
      </w:r>
      <w:r w:rsidR="00F0078B">
        <w:t xml:space="preserve"> </w:t>
      </w:r>
      <w:r w:rsidR="00250A05">
        <w:t xml:space="preserve">lesen </w:t>
      </w:r>
      <w:r w:rsidR="00F0078B">
        <w:t>wir</w:t>
      </w:r>
      <w:r w:rsidRPr="00DA30A9">
        <w:t xml:space="preserve"> </w:t>
      </w:r>
      <w:r>
        <w:t>i</w:t>
      </w:r>
      <w:r>
        <w:t>m Schott</w:t>
      </w:r>
      <w:r w:rsidR="00BD1150">
        <w:t xml:space="preserve">: </w:t>
      </w:r>
      <w:r w:rsidR="00F0078B">
        <w:t>Abraham</w:t>
      </w:r>
      <w:r w:rsidR="009A4DAF">
        <w:t xml:space="preserve"> </w:t>
      </w:r>
      <w:r w:rsidR="00A36C17" w:rsidRPr="00A36C17">
        <w:t>„war bereit, seinen einzigen Sohn zu opfern. Tatsächlich aber wurde Isaak nicht geopfert. An seiner Stelle und für uns alle hat Gott</w:t>
      </w:r>
      <w:r w:rsidR="009A4DAF">
        <w:t xml:space="preserve"> </w:t>
      </w:r>
      <w:r w:rsidR="00A36C17" w:rsidRPr="00A36C17">
        <w:t>seinen Sohn hingegeben. Mu</w:t>
      </w:r>
      <w:r w:rsidR="009A4DAF">
        <w:t>ss</w:t>
      </w:r>
      <w:r w:rsidR="00A36C17" w:rsidRPr="00A36C17">
        <w:t>te das sein? Für uns bleibt es ein Geheimnis, weil wir weder von der Heiligkeit Gottes noch von seiner Gerechtigkeit und seiner Liebe eine hinreichende Vorstellung haben. Wir wissen nur, da</w:t>
      </w:r>
      <w:r w:rsidR="009A4DAF">
        <w:t>ss</w:t>
      </w:r>
      <w:r w:rsidR="00A36C17" w:rsidRPr="00A36C17">
        <w:t xml:space="preserve"> alles Tun Gottes aus seiner Liebe fließt, und da</w:t>
      </w:r>
      <w:r w:rsidR="009A4DAF">
        <w:t>ss</w:t>
      </w:r>
      <w:r w:rsidR="00A36C17" w:rsidRPr="00A36C17">
        <w:t xml:space="preserve"> er mächtig ist, alle zu retten, die ihm vertrauen.“</w:t>
      </w:r>
      <w:r w:rsidR="00A36C17" w:rsidRPr="00A36C17">
        <w:rPr>
          <w:rStyle w:val="Funotenzeichen"/>
        </w:rPr>
        <w:footnoteReference w:id="2"/>
      </w:r>
    </w:p>
    <w:p w:rsidR="00A36C17" w:rsidRPr="00A36C17" w:rsidRDefault="00A36C17" w:rsidP="00B27D85">
      <w:pPr>
        <w:jc w:val="both"/>
      </w:pPr>
      <w:r w:rsidRPr="00A36C17">
        <w:t>Weil Paulus weiß, da</w:t>
      </w:r>
      <w:r w:rsidR="009A4DAF">
        <w:t>ss</w:t>
      </w:r>
      <w:r w:rsidRPr="00A36C17">
        <w:t xml:space="preserve"> er von Gott alles erwarten kann, stellt er die Frage: </w:t>
      </w:r>
      <w:r w:rsidR="00B90DCD">
        <w:t>„</w:t>
      </w:r>
      <w:r w:rsidRPr="00A36C17">
        <w:t>Wer kann gegen uns sein, wenn Gott für uns ist?</w:t>
      </w:r>
      <w:r w:rsidR="00B90DCD">
        <w:t>“</w:t>
      </w:r>
      <w:r w:rsidR="009A4DAF">
        <w:rPr>
          <w:vertAlign w:val="superscript"/>
        </w:rPr>
        <w:t xml:space="preserve"> (Röm 8,31)</w:t>
      </w:r>
      <w:r w:rsidRPr="00A36C17">
        <w:t xml:space="preserve"> Es ist für ihn unvorstellbar, eine Macht zu denken, die größer </w:t>
      </w:r>
      <w:r w:rsidR="00541FB0">
        <w:t>sei</w:t>
      </w:r>
      <w:r w:rsidRPr="00A36C17">
        <w:t xml:space="preserve"> als Gott. Und Gott hat sich ihm in Jesus Christus als der rettende Gott gezeigt, der unsere Sünden von uns nimmt und uns in</w:t>
      </w:r>
      <w:r w:rsidR="007E5287">
        <w:t xml:space="preserve"> </w:t>
      </w:r>
      <w:r w:rsidR="00541FB0" w:rsidRPr="00A36C17">
        <w:t xml:space="preserve">Christus </w:t>
      </w:r>
      <w:r w:rsidR="007E5287">
        <w:t>Jesus</w:t>
      </w:r>
      <w:r w:rsidRPr="00A36C17">
        <w:t xml:space="preserve"> das</w:t>
      </w:r>
      <w:r w:rsidR="00BD1150">
        <w:t xml:space="preserve"> Ewige</w:t>
      </w:r>
      <w:r w:rsidRPr="00A36C17">
        <w:t xml:space="preserve"> Leben schenkt. Von diesem Gott erwartet Paulus alles.</w:t>
      </w:r>
      <w:r w:rsidR="000602AE">
        <w:t xml:space="preserve"> – </w:t>
      </w:r>
      <w:r w:rsidRPr="00A36C17">
        <w:t>Oh, hätten auch wir diesen Glauben, der alles von Gott erwartet.</w:t>
      </w:r>
    </w:p>
    <w:p w:rsidR="00BA3589" w:rsidRPr="00BA3589" w:rsidRDefault="00BA3589" w:rsidP="00B27D85">
      <w:pPr>
        <w:jc w:val="both"/>
        <w:rPr>
          <w:sz w:val="4"/>
          <w:szCs w:val="4"/>
        </w:rPr>
      </w:pPr>
    </w:p>
    <w:p w:rsidR="00A36C17" w:rsidRPr="00A36C17" w:rsidRDefault="00A36C17" w:rsidP="00B27D85">
      <w:pPr>
        <w:jc w:val="both"/>
      </w:pPr>
      <w:r w:rsidRPr="00A36C17">
        <w:t xml:space="preserve">Auch im </w:t>
      </w:r>
      <w:r w:rsidRPr="009A4DAF">
        <w:rPr>
          <w:i/>
        </w:rPr>
        <w:t>Evangelium</w:t>
      </w:r>
      <w:r w:rsidRPr="00A36C17">
        <w:t xml:space="preserve"> geht es um den Glauben an Gott; er soll durch die Verklärung gefestigt und gestärkt werden.</w:t>
      </w:r>
      <w:r w:rsidR="000602AE">
        <w:t xml:space="preserve"> </w:t>
      </w:r>
      <w:r w:rsidRPr="00A36C17">
        <w:t>Die Jünger haben durch Jesus den Glauben an den Vater gelernt. Doch ihr Glaube war durch d</w:t>
      </w:r>
      <w:r w:rsidR="007E5287">
        <w:t>as</w:t>
      </w:r>
      <w:r w:rsidRPr="00A36C17">
        <w:t xml:space="preserve"> bevorstehende Ereignis der Kreuzigung Jesu</w:t>
      </w:r>
      <w:r w:rsidR="00520617">
        <w:t xml:space="preserve"> </w:t>
      </w:r>
      <w:r w:rsidRPr="00A36C17">
        <w:t>ge</w:t>
      </w:r>
      <w:r w:rsidR="007E5287">
        <w:softHyphen/>
      </w:r>
      <w:r w:rsidRPr="00A36C17">
        <w:t xml:space="preserve">fährdet. Er sollte gestärkt werden. So durften sie </w:t>
      </w:r>
      <w:r w:rsidR="009A4DAF">
        <w:t>–</w:t>
      </w:r>
      <w:r w:rsidRPr="00A36C17">
        <w:t xml:space="preserve"> schon im Voraus </w:t>
      </w:r>
      <w:r w:rsidR="009A4DAF">
        <w:t>–</w:t>
      </w:r>
      <w:r w:rsidRPr="00A36C17">
        <w:t xml:space="preserve"> die Herrlichkeit Jesu sehen. Petrus </w:t>
      </w:r>
      <w:r w:rsidR="00990044">
        <w:t>scheint</w:t>
      </w:r>
      <w:r w:rsidRPr="00A36C17">
        <w:t xml:space="preserve"> begeistert: „</w:t>
      </w:r>
      <w:r w:rsidRPr="00541FB0">
        <w:rPr>
          <w:i/>
        </w:rPr>
        <w:t>Rabbi, es ist gut, da</w:t>
      </w:r>
      <w:r w:rsidR="009A4DAF" w:rsidRPr="00541FB0">
        <w:rPr>
          <w:i/>
        </w:rPr>
        <w:t>ss</w:t>
      </w:r>
      <w:r w:rsidRPr="00541FB0">
        <w:rPr>
          <w:i/>
        </w:rPr>
        <w:t xml:space="preserve"> wir hier sind. Wir wollen drei Hütten bauen</w:t>
      </w:r>
      <w:r w:rsidR="009A4DAF" w:rsidRPr="00541FB0">
        <w:rPr>
          <w:i/>
        </w:rPr>
        <w:t>, eine für dich, eine für Mose und eine für Elija</w:t>
      </w:r>
      <w:r w:rsidRPr="00541FB0">
        <w:rPr>
          <w:i/>
        </w:rPr>
        <w:t>.</w:t>
      </w:r>
      <w:r w:rsidR="005A2239" w:rsidRPr="00541FB0">
        <w:rPr>
          <w:i/>
        </w:rPr>
        <w:t xml:space="preserve"> Er wusste nämlich nicht, was er sagen sollte; denn sie waren vor Furcht ganz benommen</w:t>
      </w:r>
      <w:r w:rsidR="00541FB0">
        <w:t>.</w:t>
      </w:r>
      <w:r w:rsidRPr="00A36C17">
        <w:t>“</w:t>
      </w:r>
      <w:r w:rsidR="009A4DAF">
        <w:rPr>
          <w:vertAlign w:val="superscript"/>
        </w:rPr>
        <w:t xml:space="preserve"> (Mk 9,5</w:t>
      </w:r>
      <w:r w:rsidR="005A2239">
        <w:rPr>
          <w:vertAlign w:val="superscript"/>
        </w:rPr>
        <w:t>f</w:t>
      </w:r>
      <w:r w:rsidR="009A4DAF">
        <w:rPr>
          <w:vertAlign w:val="superscript"/>
        </w:rPr>
        <w:t>)</w:t>
      </w:r>
      <w:r w:rsidRPr="00A36C17">
        <w:t xml:space="preserve"> </w:t>
      </w:r>
      <w:r w:rsidR="009732F0">
        <w:t>–</w:t>
      </w:r>
      <w:r w:rsidR="00541FB0">
        <w:t xml:space="preserve"> W</w:t>
      </w:r>
      <w:r w:rsidRPr="00A36C17">
        <w:t xml:space="preserve">ollen wir </w:t>
      </w:r>
      <w:r w:rsidR="00541FB0">
        <w:t>d</w:t>
      </w:r>
      <w:r w:rsidR="00541FB0" w:rsidRPr="00A36C17">
        <w:t>as</w:t>
      </w:r>
      <w:r w:rsidR="00541FB0">
        <w:t xml:space="preserve"> nicht</w:t>
      </w:r>
      <w:r w:rsidR="00541FB0" w:rsidRPr="00A36C17">
        <w:t xml:space="preserve"> </w:t>
      </w:r>
      <w:r w:rsidRPr="00A36C17">
        <w:t>auch</w:t>
      </w:r>
      <w:r w:rsidR="005A2239">
        <w:t xml:space="preserve"> – Hütten bauen, schöne Momente festhalten</w:t>
      </w:r>
      <w:r w:rsidRPr="00A36C17">
        <w:t>.</w:t>
      </w:r>
      <w:r w:rsidR="005A2239">
        <w:t xml:space="preserve"> Und auch uns geht es wohl oft so</w:t>
      </w:r>
      <w:r w:rsidR="009732F0" w:rsidRPr="009732F0">
        <w:t xml:space="preserve"> </w:t>
      </w:r>
      <w:r w:rsidR="009732F0">
        <w:t>wie Petrus</w:t>
      </w:r>
      <w:r w:rsidR="005A2239">
        <w:t>, wir reden</w:t>
      </w:r>
      <w:r w:rsidR="00541FB0" w:rsidRPr="00541FB0">
        <w:t xml:space="preserve"> </w:t>
      </w:r>
      <w:r w:rsidR="00541FB0">
        <w:t>schon</w:t>
      </w:r>
      <w:r w:rsidR="005A2239">
        <w:t xml:space="preserve">, obwohl wir noch gar nicht klar denken können. Reden </w:t>
      </w:r>
      <w:r w:rsidR="00D36B1F">
        <w:t>kann auch</w:t>
      </w:r>
      <w:r w:rsidR="005A2239">
        <w:t xml:space="preserve"> </w:t>
      </w:r>
      <w:r w:rsidR="005A2239">
        <w:lastRenderedPageBreak/>
        <w:t>ei</w:t>
      </w:r>
      <w:r w:rsidR="00DA30A9">
        <w:softHyphen/>
      </w:r>
      <w:r w:rsidR="005A2239">
        <w:t>ne Form der Flucht, des Vorspielens von Gelassenheit</w:t>
      </w:r>
      <w:r w:rsidR="00D36B1F">
        <w:t xml:space="preserve"> sein</w:t>
      </w:r>
      <w:r w:rsidR="005A2239">
        <w:t>.</w:t>
      </w:r>
      <w:r w:rsidRPr="00A36C17">
        <w:t xml:space="preserve"> </w:t>
      </w:r>
      <w:r w:rsidR="000602AE">
        <w:t xml:space="preserve">– </w:t>
      </w:r>
      <w:r w:rsidRPr="00A36C17">
        <w:t>Obwohl die Jünger hier die Stimme des Vaters hören, werden sie dann im Garten Getsemani schlafen.</w:t>
      </w:r>
    </w:p>
    <w:p w:rsidR="00A36C17" w:rsidRPr="00A36C17" w:rsidRDefault="00D604B4" w:rsidP="00B27D85">
      <w:pPr>
        <w:jc w:val="both"/>
      </w:pPr>
      <w:r>
        <w:t>W</w:t>
      </w:r>
      <w:r w:rsidR="00A36C17" w:rsidRPr="00A36C17">
        <w:t>er hält nicht gern</w:t>
      </w:r>
      <w:r w:rsidR="0038411B">
        <w:t>e</w:t>
      </w:r>
      <w:r w:rsidR="00A36C17" w:rsidRPr="00A36C17">
        <w:t xml:space="preserve"> schöne</w:t>
      </w:r>
      <w:r w:rsidR="00E93204">
        <w:t>,</w:t>
      </w:r>
      <w:r w:rsidR="00A36C17" w:rsidRPr="00A36C17">
        <w:t xml:space="preserve"> wohltuende Stunden fest? Es soll so herrlich bleiben, wie es ist; nur bitte kein Leid!!! </w:t>
      </w:r>
      <w:r w:rsidR="0015792E">
        <w:t>–</w:t>
      </w:r>
      <w:r w:rsidR="00A36C17" w:rsidRPr="00A36C17">
        <w:t xml:space="preserve"> Auch uns fällt es schwer, Leidsituationen anzunehmen. Die schönen Momente in unserem Leben können wir als </w:t>
      </w:r>
      <w:r>
        <w:t>Zeiten</w:t>
      </w:r>
      <w:r w:rsidR="00A36C17" w:rsidRPr="00A36C17">
        <w:t xml:space="preserve"> von Trost und Kraft für d</w:t>
      </w:r>
      <w:r w:rsidR="00DD5493">
        <w:t>i</w:t>
      </w:r>
      <w:r w:rsidR="00A36C17" w:rsidRPr="00A36C17">
        <w:t>e schweren</w:t>
      </w:r>
      <w:r w:rsidR="00DD5493">
        <w:t xml:space="preserve"> </w:t>
      </w:r>
      <w:r w:rsidR="0038411B">
        <w:t>Lebensa</w:t>
      </w:r>
      <w:r w:rsidR="00DD5493">
        <w:t xml:space="preserve">bschnitte </w:t>
      </w:r>
      <w:r w:rsidR="00A36C17" w:rsidRPr="00A36C17">
        <w:t xml:space="preserve">verstehen. </w:t>
      </w:r>
      <w:r w:rsidR="00DD5493" w:rsidRPr="00A36C17">
        <w:t xml:space="preserve">Gott </w:t>
      </w:r>
      <w:r w:rsidR="00A36C17" w:rsidRPr="00A36C17">
        <w:t>will uns stärk</w:t>
      </w:r>
      <w:r w:rsidR="005A2239">
        <w:t>en, uns Kraft geben für den Weg des Glaubens, für den Weg mit</w:t>
      </w:r>
      <w:r w:rsidR="00C00A73">
        <w:t xml:space="preserve"> und zu</w:t>
      </w:r>
      <w:r w:rsidR="005A2239">
        <w:t xml:space="preserve"> I</w:t>
      </w:r>
      <w:r w:rsidR="00DD5493" w:rsidRPr="00767175">
        <w:rPr>
          <w:sz w:val="18"/>
          <w:szCs w:val="18"/>
        </w:rPr>
        <w:t>HM</w:t>
      </w:r>
      <w:r w:rsidR="005A2239">
        <w:t>.</w:t>
      </w:r>
      <w:r w:rsidR="00520617">
        <w:t xml:space="preserve"> Der Weg ist wegen der Sündenverfallenheit de</w:t>
      </w:r>
      <w:r w:rsidR="00E93204">
        <w:t>s</w:t>
      </w:r>
      <w:r w:rsidR="00520617">
        <w:t xml:space="preserve"> Menschen durch die permanenten Angriffen des Bösen oft</w:t>
      </w:r>
      <w:r w:rsidR="0038411B">
        <w:t xml:space="preserve"> </w:t>
      </w:r>
      <w:r w:rsidR="00DA30A9">
        <w:t xml:space="preserve">ein </w:t>
      </w:r>
      <w:r w:rsidR="0038411B">
        <w:t>nicht leichter, manchmal sogar</w:t>
      </w:r>
      <w:r w:rsidR="00520617">
        <w:t xml:space="preserve"> schwerer Weg.</w:t>
      </w:r>
      <w:r w:rsidR="0038411B">
        <w:t xml:space="preserve"> Mit Gott und in I</w:t>
      </w:r>
      <w:r w:rsidR="0038411B" w:rsidRPr="0038411B">
        <w:rPr>
          <w:sz w:val="18"/>
          <w:szCs w:val="18"/>
        </w:rPr>
        <w:t>HM</w:t>
      </w:r>
      <w:r w:rsidR="0038411B">
        <w:t xml:space="preserve"> können wir d</w:t>
      </w:r>
      <w:r w:rsidR="00DA30A9">
        <w:t>i</w:t>
      </w:r>
      <w:r w:rsidR="0038411B">
        <w:t>e Weg</w:t>
      </w:r>
      <w:r w:rsidR="00DA30A9">
        <w:t>e</w:t>
      </w:r>
      <w:r w:rsidR="0038411B">
        <w:t xml:space="preserve"> immer gehen.</w:t>
      </w:r>
    </w:p>
    <w:p w:rsidR="00A36C17" w:rsidRPr="00A36C17" w:rsidRDefault="00F0470D" w:rsidP="00B27D85">
      <w:pPr>
        <w:jc w:val="both"/>
      </w:pPr>
      <w:r>
        <w:t xml:space="preserve">Daher </w:t>
      </w:r>
      <w:r w:rsidRPr="00A36C17">
        <w:t xml:space="preserve">können </w:t>
      </w:r>
      <w:r>
        <w:t>a</w:t>
      </w:r>
      <w:r w:rsidR="00F329B7" w:rsidRPr="00A36C17">
        <w:t xml:space="preserve">uch wir </w:t>
      </w:r>
      <w:r w:rsidR="00A36C17" w:rsidRPr="00A36C17">
        <w:t>mit einem unbekannten Prediger des Mittelalter beten: „Herr, schenke auch uns ab und zu den Vorgeschmack deiner Herrlichkeit, damit wir nicht schweigen und zweifeln, wenn uns Leid trifft!“</w:t>
      </w:r>
      <w:r w:rsidR="00A36C17" w:rsidRPr="00A36C17">
        <w:rPr>
          <w:rStyle w:val="Funotenzeichen"/>
        </w:rPr>
        <w:footnoteReference w:id="3"/>
      </w:r>
      <w:r w:rsidR="00A36C17" w:rsidRPr="00A36C17">
        <w:t xml:space="preserve"> </w:t>
      </w:r>
    </w:p>
    <w:p w:rsidR="00987A69" w:rsidRDefault="00BA3589" w:rsidP="00B27D85">
      <w:pPr>
        <w:jc w:val="both"/>
      </w:pPr>
      <w:r>
        <w:t xml:space="preserve">Abrahams </w:t>
      </w:r>
      <w:r w:rsidR="00EF5594">
        <w:t>Schritt des Glaubensgehorsams ermöglicht die Erfüllung der Zusage J</w:t>
      </w:r>
      <w:r w:rsidRPr="00767175">
        <w:rPr>
          <w:sz w:val="18"/>
          <w:szCs w:val="18"/>
        </w:rPr>
        <w:t>AHWES</w:t>
      </w:r>
      <w:r w:rsidR="00EF5594">
        <w:t xml:space="preserve">. </w:t>
      </w:r>
      <w:r>
        <w:t>Gottes Zusage</w:t>
      </w:r>
      <w:r w:rsidR="00EF5594">
        <w:t xml:space="preserve"> </w:t>
      </w:r>
      <w:r w:rsidR="005B539C">
        <w:t>ist</w:t>
      </w:r>
      <w:r w:rsidR="00EF5594">
        <w:t xml:space="preserve"> </w:t>
      </w:r>
      <w:r w:rsidR="005B539C">
        <w:t>die</w:t>
      </w:r>
      <w:r w:rsidR="00EF5594">
        <w:t xml:space="preserve"> </w:t>
      </w:r>
      <w:r w:rsidR="00DA30A9">
        <w:t>Lebensq</w:t>
      </w:r>
      <w:r w:rsidR="00EF5594">
        <w:t>uelle des Volkes Israel, d</w:t>
      </w:r>
      <w:r w:rsidR="001D1A0E">
        <w:t>i</w:t>
      </w:r>
      <w:r w:rsidR="00EF5594">
        <w:t>e Quelle</w:t>
      </w:r>
      <w:r w:rsidR="001D1A0E">
        <w:t xml:space="preserve"> eines</w:t>
      </w:r>
      <w:r w:rsidR="00EF5594">
        <w:t xml:space="preserve"> jede</w:t>
      </w:r>
      <w:r w:rsidR="001D1A0E">
        <w:t>n</w:t>
      </w:r>
      <w:r w:rsidR="00EF5594">
        <w:t xml:space="preserve"> Glaubenden. Auch uns gilt: </w:t>
      </w:r>
      <w:bookmarkStart w:id="0" w:name="_GoBack"/>
      <w:bookmarkEnd w:id="0"/>
      <w:r w:rsidR="00EF5594">
        <w:t>Gott will kein Blut, E</w:t>
      </w:r>
      <w:r w:rsidR="00EF5594" w:rsidRPr="00767175">
        <w:rPr>
          <w:sz w:val="18"/>
          <w:szCs w:val="18"/>
        </w:rPr>
        <w:t>R</w:t>
      </w:r>
      <w:r w:rsidR="00EF5594">
        <w:t xml:space="preserve"> will unseren Glaubensgehorsam!</w:t>
      </w:r>
      <w:r w:rsidR="00D36B1F">
        <w:t xml:space="preserve"> </w:t>
      </w:r>
      <w:r w:rsidR="00D36B1F">
        <w:tab/>
      </w:r>
    </w:p>
    <w:p w:rsidR="00EF5594" w:rsidRPr="00EF5594" w:rsidRDefault="00987A69" w:rsidP="00B27D85">
      <w:pPr>
        <w:jc w:val="both"/>
      </w:pPr>
      <w:r>
        <w:t>Dazu stärke E</w:t>
      </w:r>
      <w:r w:rsidRPr="00767175">
        <w:rPr>
          <w:sz w:val="18"/>
          <w:szCs w:val="18"/>
        </w:rPr>
        <w:t>R</w:t>
      </w:r>
      <w:r w:rsidR="00250A05">
        <w:t xml:space="preserve"> uns</w:t>
      </w:r>
      <w:r>
        <w:t xml:space="preserve"> mit Seiner Kraft.</w:t>
      </w:r>
      <w:r>
        <w:tab/>
      </w:r>
      <w:r w:rsidR="00C00A73">
        <w:tab/>
      </w:r>
      <w:r w:rsidR="00767175">
        <w:tab/>
      </w:r>
      <w:r w:rsidR="00C00A73">
        <w:tab/>
      </w:r>
      <w:r w:rsidR="00C00A73">
        <w:tab/>
      </w:r>
      <w:r w:rsidR="00D36B1F">
        <w:t>Amen.</w:t>
      </w:r>
    </w:p>
    <w:sectPr w:rsidR="00EF5594" w:rsidRPr="00EF5594" w:rsidSect="00024967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F66" w:rsidRDefault="001B3F66">
      <w:r>
        <w:separator/>
      </w:r>
    </w:p>
  </w:endnote>
  <w:endnote w:type="continuationSeparator" w:id="0">
    <w:p w:rsidR="001B3F66" w:rsidRDefault="001B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1F" w:rsidRDefault="00D36B1F" w:rsidP="00055B5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36B1F" w:rsidRDefault="00D36B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1F" w:rsidRPr="00A271B9" w:rsidRDefault="00D36B1F" w:rsidP="00055B58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A271B9">
      <w:rPr>
        <w:rStyle w:val="Seitenzahl"/>
        <w:sz w:val="20"/>
        <w:szCs w:val="20"/>
      </w:rPr>
      <w:fldChar w:fldCharType="begin"/>
    </w:r>
    <w:r w:rsidRPr="00A271B9">
      <w:rPr>
        <w:rStyle w:val="Seitenzahl"/>
        <w:sz w:val="20"/>
        <w:szCs w:val="20"/>
      </w:rPr>
      <w:instrText xml:space="preserve">PAGE  </w:instrText>
    </w:r>
    <w:r w:rsidRPr="00A271B9">
      <w:rPr>
        <w:rStyle w:val="Seitenzahl"/>
        <w:sz w:val="20"/>
        <w:szCs w:val="20"/>
      </w:rPr>
      <w:fldChar w:fldCharType="separate"/>
    </w:r>
    <w:r w:rsidR="001D711C">
      <w:rPr>
        <w:rStyle w:val="Seitenzahl"/>
        <w:noProof/>
        <w:sz w:val="20"/>
        <w:szCs w:val="20"/>
      </w:rPr>
      <w:t>3</w:t>
    </w:r>
    <w:r w:rsidRPr="00A271B9">
      <w:rPr>
        <w:rStyle w:val="Seitenzahl"/>
        <w:sz w:val="20"/>
        <w:szCs w:val="20"/>
      </w:rPr>
      <w:fldChar w:fldCharType="end"/>
    </w:r>
  </w:p>
  <w:p w:rsidR="00D36B1F" w:rsidRPr="00A271B9" w:rsidRDefault="00D36B1F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F66" w:rsidRDefault="001B3F66">
      <w:r>
        <w:separator/>
      </w:r>
    </w:p>
  </w:footnote>
  <w:footnote w:type="continuationSeparator" w:id="0">
    <w:p w:rsidR="001B3F66" w:rsidRDefault="001B3F66">
      <w:r>
        <w:continuationSeparator/>
      </w:r>
    </w:p>
  </w:footnote>
  <w:footnote w:id="1">
    <w:p w:rsidR="00D36B1F" w:rsidRPr="009A4DAF" w:rsidRDefault="00D36B1F" w:rsidP="00A36C17">
      <w:pPr>
        <w:pStyle w:val="Funotentext"/>
        <w:rPr>
          <w:sz w:val="16"/>
          <w:szCs w:val="16"/>
        </w:rPr>
      </w:pPr>
      <w:r w:rsidRPr="009A4DAF">
        <w:rPr>
          <w:rStyle w:val="Funotenzeichen"/>
          <w:sz w:val="16"/>
          <w:szCs w:val="16"/>
        </w:rPr>
        <w:footnoteRef/>
      </w:r>
      <w:r w:rsidRPr="009A4DAF">
        <w:rPr>
          <w:sz w:val="16"/>
          <w:szCs w:val="16"/>
        </w:rPr>
        <w:t xml:space="preserve"> Schott</w:t>
      </w:r>
      <w:r w:rsidR="006A6B3F">
        <w:rPr>
          <w:sz w:val="16"/>
          <w:szCs w:val="16"/>
        </w:rPr>
        <w:t>,</w:t>
      </w:r>
      <w:r w:rsidR="00D604B4">
        <w:rPr>
          <w:sz w:val="16"/>
          <w:szCs w:val="16"/>
        </w:rPr>
        <w:t xml:space="preserve"> </w:t>
      </w:r>
      <w:r w:rsidRPr="009A4DAF">
        <w:rPr>
          <w:sz w:val="16"/>
          <w:szCs w:val="16"/>
        </w:rPr>
        <w:t>Einführung in die 1. Lesung des 2. Fastensonntags, B</w:t>
      </w:r>
      <w:r w:rsidR="00541FB0">
        <w:rPr>
          <w:sz w:val="16"/>
          <w:szCs w:val="16"/>
        </w:rPr>
        <w:t>, Seite 107</w:t>
      </w:r>
    </w:p>
  </w:footnote>
  <w:footnote w:id="2">
    <w:p w:rsidR="00D36B1F" w:rsidRPr="009A4DAF" w:rsidRDefault="00D36B1F" w:rsidP="00A36C17">
      <w:pPr>
        <w:pStyle w:val="Funotentext"/>
        <w:rPr>
          <w:sz w:val="16"/>
          <w:szCs w:val="16"/>
        </w:rPr>
      </w:pPr>
      <w:r w:rsidRPr="009A4DAF">
        <w:rPr>
          <w:rStyle w:val="Funotenzeichen"/>
          <w:sz w:val="16"/>
          <w:szCs w:val="16"/>
        </w:rPr>
        <w:footnoteRef/>
      </w:r>
      <w:r w:rsidRPr="009A4DAF">
        <w:rPr>
          <w:sz w:val="16"/>
          <w:szCs w:val="16"/>
        </w:rPr>
        <w:t xml:space="preserve"> Schott, Einführung in die 2. Lesung des 2. Fastensonntag, B</w:t>
      </w:r>
      <w:r w:rsidR="00D604B4">
        <w:rPr>
          <w:sz w:val="16"/>
          <w:szCs w:val="16"/>
        </w:rPr>
        <w:t>, Seiten 109f</w:t>
      </w:r>
    </w:p>
  </w:footnote>
  <w:footnote w:id="3">
    <w:p w:rsidR="00D36B1F" w:rsidRPr="00EF5594" w:rsidRDefault="00D36B1F" w:rsidP="00A36C17">
      <w:pPr>
        <w:pStyle w:val="Funotentext"/>
        <w:rPr>
          <w:sz w:val="16"/>
          <w:szCs w:val="16"/>
        </w:rPr>
      </w:pPr>
      <w:r w:rsidRPr="00EF5594">
        <w:rPr>
          <w:rStyle w:val="Funotenzeichen"/>
          <w:sz w:val="16"/>
          <w:szCs w:val="16"/>
        </w:rPr>
        <w:footnoteRef/>
      </w:r>
      <w:r w:rsidRPr="00EF5594">
        <w:rPr>
          <w:sz w:val="16"/>
          <w:szCs w:val="16"/>
        </w:rPr>
        <w:t xml:space="preserve"> vgl. Hoffsümmer, Bausteine B, 2. Fastensonntag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1F" w:rsidRPr="00A36C17" w:rsidRDefault="00D36B1F">
    <w:pPr>
      <w:pStyle w:val="Kopfzeile"/>
      <w:rPr>
        <w:sz w:val="16"/>
        <w:szCs w:val="16"/>
      </w:rPr>
    </w:pPr>
    <w:r>
      <w:rPr>
        <w:sz w:val="16"/>
        <w:szCs w:val="16"/>
      </w:rPr>
      <w:t xml:space="preserve">2. Fastensonntag – B – </w:t>
    </w:r>
    <w:r w:rsidR="007F69F8">
      <w:rPr>
        <w:sz w:val="16"/>
        <w:szCs w:val="16"/>
      </w:rPr>
      <w:t>2</w:t>
    </w:r>
    <w:r w:rsidR="00CA4ABC">
      <w:rPr>
        <w:sz w:val="16"/>
        <w:szCs w:val="1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17"/>
    <w:rsid w:val="00024967"/>
    <w:rsid w:val="00055B58"/>
    <w:rsid w:val="000602AE"/>
    <w:rsid w:val="000847EC"/>
    <w:rsid w:val="000F330E"/>
    <w:rsid w:val="0010160F"/>
    <w:rsid w:val="0015083A"/>
    <w:rsid w:val="0015792E"/>
    <w:rsid w:val="00184559"/>
    <w:rsid w:val="001B3F66"/>
    <w:rsid w:val="001C0AAB"/>
    <w:rsid w:val="001D1A0E"/>
    <w:rsid w:val="001D711C"/>
    <w:rsid w:val="001F2DD3"/>
    <w:rsid w:val="00250A05"/>
    <w:rsid w:val="00303ED6"/>
    <w:rsid w:val="003675D2"/>
    <w:rsid w:val="0038411B"/>
    <w:rsid w:val="003B01BD"/>
    <w:rsid w:val="003C5027"/>
    <w:rsid w:val="003D08E0"/>
    <w:rsid w:val="003F7530"/>
    <w:rsid w:val="004D6E96"/>
    <w:rsid w:val="00520617"/>
    <w:rsid w:val="00541FB0"/>
    <w:rsid w:val="005A2239"/>
    <w:rsid w:val="005A770F"/>
    <w:rsid w:val="005B539C"/>
    <w:rsid w:val="005E455B"/>
    <w:rsid w:val="005F2A4B"/>
    <w:rsid w:val="00645C96"/>
    <w:rsid w:val="0065103B"/>
    <w:rsid w:val="00694C1A"/>
    <w:rsid w:val="006A6B3F"/>
    <w:rsid w:val="006D6447"/>
    <w:rsid w:val="0072605E"/>
    <w:rsid w:val="00767175"/>
    <w:rsid w:val="007A780A"/>
    <w:rsid w:val="007E5287"/>
    <w:rsid w:val="007F69F8"/>
    <w:rsid w:val="008C16A1"/>
    <w:rsid w:val="008C4E52"/>
    <w:rsid w:val="00903E4A"/>
    <w:rsid w:val="009732F0"/>
    <w:rsid w:val="00987A69"/>
    <w:rsid w:val="00990044"/>
    <w:rsid w:val="0099347B"/>
    <w:rsid w:val="00996F54"/>
    <w:rsid w:val="009A4DAF"/>
    <w:rsid w:val="009E14D3"/>
    <w:rsid w:val="00A14ED6"/>
    <w:rsid w:val="00A21C8B"/>
    <w:rsid w:val="00A24CE0"/>
    <w:rsid w:val="00A271B9"/>
    <w:rsid w:val="00A36C17"/>
    <w:rsid w:val="00AA4164"/>
    <w:rsid w:val="00AC3519"/>
    <w:rsid w:val="00B27D85"/>
    <w:rsid w:val="00B409AA"/>
    <w:rsid w:val="00B456FD"/>
    <w:rsid w:val="00B83FD4"/>
    <w:rsid w:val="00B87764"/>
    <w:rsid w:val="00B90DCD"/>
    <w:rsid w:val="00BA3589"/>
    <w:rsid w:val="00BD1150"/>
    <w:rsid w:val="00BE4328"/>
    <w:rsid w:val="00BE4401"/>
    <w:rsid w:val="00C00A73"/>
    <w:rsid w:val="00C13832"/>
    <w:rsid w:val="00CA28F7"/>
    <w:rsid w:val="00CA4ABC"/>
    <w:rsid w:val="00CE1463"/>
    <w:rsid w:val="00CF48C7"/>
    <w:rsid w:val="00D26753"/>
    <w:rsid w:val="00D36B1F"/>
    <w:rsid w:val="00D604B4"/>
    <w:rsid w:val="00D724C6"/>
    <w:rsid w:val="00D80454"/>
    <w:rsid w:val="00DA30A9"/>
    <w:rsid w:val="00DD5493"/>
    <w:rsid w:val="00E93204"/>
    <w:rsid w:val="00EC017E"/>
    <w:rsid w:val="00EF5594"/>
    <w:rsid w:val="00EF57E1"/>
    <w:rsid w:val="00F0078B"/>
    <w:rsid w:val="00F0470D"/>
    <w:rsid w:val="00F11332"/>
    <w:rsid w:val="00F329B7"/>
    <w:rsid w:val="00F67BC7"/>
    <w:rsid w:val="00F7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26E6F"/>
  <w15:chartTrackingRefBased/>
  <w15:docId w15:val="{BDC4ECD3-B37C-4590-9D4C-64BFCEA0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6C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6C17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36C1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unotenzeichen">
    <w:name w:val="footnote reference"/>
    <w:semiHidden/>
    <w:rsid w:val="00A36C17"/>
    <w:rPr>
      <w:vertAlign w:val="superscript"/>
    </w:rPr>
  </w:style>
  <w:style w:type="paragraph" w:styleId="Sprechblasentext">
    <w:name w:val="Balloon Text"/>
    <w:basedOn w:val="Standard"/>
    <w:semiHidden/>
    <w:rsid w:val="00B456F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2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Hat Gott solche Opfer nötig</vt:lpstr>
    </vt:vector>
  </TitlesOfParts>
  <Company>Arbeitszimmer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 Gott solche Opfer nötig</dc:title>
  <dc:subject/>
  <dc:creator>Armin</dc:creator>
  <cp:keywords/>
  <dc:description/>
  <cp:lastModifiedBy>Armin Kögler</cp:lastModifiedBy>
  <cp:revision>12</cp:revision>
  <cp:lastPrinted>2009-03-06T14:06:00Z</cp:lastPrinted>
  <dcterms:created xsi:type="dcterms:W3CDTF">2024-01-28T07:48:00Z</dcterms:created>
  <dcterms:modified xsi:type="dcterms:W3CDTF">2024-02-23T08:44:00Z</dcterms:modified>
</cp:coreProperties>
</file>