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D1E" w:rsidRDefault="000C4F39" w:rsidP="00B23F47">
      <w:pPr>
        <w:jc w:val="both"/>
      </w:pPr>
      <w:r>
        <w:t xml:space="preserve">Liebe Gemeinde, </w:t>
      </w:r>
      <w:r w:rsidR="00693864" w:rsidRPr="005527AE">
        <w:t>Je</w:t>
      </w:r>
      <w:r w:rsidR="002C75D1">
        <w:t xml:space="preserve">sus </w:t>
      </w:r>
      <w:r w:rsidR="0006561F">
        <w:t>erzählt</w:t>
      </w:r>
      <w:r w:rsidR="002C75D1">
        <w:t xml:space="preserve"> Gleichnisse</w:t>
      </w:r>
      <w:r w:rsidR="00C15A7D">
        <w:t>. E</w:t>
      </w:r>
      <w:r w:rsidR="00C15A7D" w:rsidRPr="00D76331">
        <w:rPr>
          <w:sz w:val="18"/>
          <w:szCs w:val="18"/>
        </w:rPr>
        <w:t>R</w:t>
      </w:r>
      <w:r w:rsidR="00693864" w:rsidRPr="005527AE">
        <w:t xml:space="preserve"> benutzt Bilder, die </w:t>
      </w:r>
      <w:r w:rsidR="00B329F6">
        <w:t>seine</w:t>
      </w:r>
      <w:r w:rsidR="00693864" w:rsidRPr="005527AE">
        <w:t xml:space="preserve"> Zuhörer </w:t>
      </w:r>
      <w:r w:rsidR="002C75D1">
        <w:t>aus</w:t>
      </w:r>
      <w:r w:rsidR="00693864" w:rsidRPr="005527AE">
        <w:t xml:space="preserve"> ihrem Lebensumfeld</w:t>
      </w:r>
      <w:r w:rsidR="007E2834">
        <w:t xml:space="preserve"> </w:t>
      </w:r>
      <w:r w:rsidR="00693864" w:rsidRPr="005527AE">
        <w:t>kennen. S</w:t>
      </w:r>
      <w:r w:rsidR="00D76331">
        <w:t>o</w:t>
      </w:r>
      <w:r w:rsidR="00693864" w:rsidRPr="005527AE">
        <w:t xml:space="preserve"> haben</w:t>
      </w:r>
      <w:r w:rsidR="00D76331">
        <w:t xml:space="preserve"> sie</w:t>
      </w:r>
      <w:r w:rsidR="00693864" w:rsidRPr="005527AE">
        <w:t xml:space="preserve"> Anknüpfungspunkt</w:t>
      </w:r>
      <w:r w:rsidR="002C75D1">
        <w:t>e</w:t>
      </w:r>
      <w:r w:rsidR="00693864" w:rsidRPr="005527AE">
        <w:t>,</w:t>
      </w:r>
      <w:r w:rsidR="00C15A7D">
        <w:t xml:space="preserve"> können</w:t>
      </w:r>
      <w:r w:rsidR="00693864" w:rsidRPr="005527AE">
        <w:t xml:space="preserve"> das Gesagte verstehen und sich auf den </w:t>
      </w:r>
      <w:r w:rsidR="00925C8C">
        <w:t>nötig</w:t>
      </w:r>
      <w:r w:rsidR="00693864" w:rsidRPr="005527AE">
        <w:t xml:space="preserve">en Veränderungsprozess einlassen. </w:t>
      </w:r>
    </w:p>
    <w:p w:rsidR="00693864" w:rsidRPr="005527AE" w:rsidRDefault="00881D1E" w:rsidP="00B23F47">
      <w:pPr>
        <w:jc w:val="both"/>
      </w:pPr>
      <w:r>
        <w:t>M</w:t>
      </w:r>
      <w:r w:rsidRPr="005527AE">
        <w:t>it dieser Art</w:t>
      </w:r>
      <w:r>
        <w:t xml:space="preserve"> der</w:t>
      </w:r>
      <w:r w:rsidRPr="005527AE">
        <w:t xml:space="preserve"> Unter</w:t>
      </w:r>
      <w:r>
        <w:softHyphen/>
      </w:r>
      <w:r w:rsidRPr="005527AE">
        <w:t xml:space="preserve">weisung greift </w:t>
      </w:r>
      <w:r w:rsidR="00693864" w:rsidRPr="005527AE">
        <w:t xml:space="preserve">Jesus auf </w:t>
      </w:r>
      <w:r w:rsidR="002F2C70">
        <w:t>eine</w:t>
      </w:r>
      <w:r w:rsidR="00693864" w:rsidRPr="005527AE">
        <w:t xml:space="preserve"> im Alten Testament übliche Form zurück. Auch bei den Propheten </w:t>
      </w:r>
      <w:r w:rsidR="00830E49">
        <w:t>f</w:t>
      </w:r>
      <w:r w:rsidR="00693864" w:rsidRPr="005527AE">
        <w:t>inden wir die</w:t>
      </w:r>
      <w:r w:rsidR="00D76331">
        <w:t>se</w:t>
      </w:r>
      <w:r w:rsidR="00693864" w:rsidRPr="005527AE">
        <w:t xml:space="preserve"> Form</w:t>
      </w:r>
      <w:r w:rsidR="007E2834">
        <w:t>,</w:t>
      </w:r>
      <w:r w:rsidR="00830E49">
        <w:t xml:space="preserve"> de</w:t>
      </w:r>
      <w:r w:rsidR="007E2834">
        <w:t>n</w:t>
      </w:r>
      <w:r w:rsidR="00830E49">
        <w:t xml:space="preserve"> </w:t>
      </w:r>
      <w:r w:rsidR="007E2834">
        <w:t xml:space="preserve">Zuhörern </w:t>
      </w:r>
      <w:r w:rsidR="00D76331">
        <w:t>in</w:t>
      </w:r>
      <w:r w:rsidR="007E2834">
        <w:t xml:space="preserve"> Gleichnissen </w:t>
      </w:r>
      <w:r>
        <w:t xml:space="preserve">Gottes </w:t>
      </w:r>
      <w:r w:rsidR="007E2834">
        <w:t>Wort zu verdeutlichen</w:t>
      </w:r>
      <w:r w:rsidR="00693864" w:rsidRPr="005527AE">
        <w:t>.</w:t>
      </w:r>
    </w:p>
    <w:p w:rsidR="00693864" w:rsidRPr="005527AE" w:rsidRDefault="00693864" w:rsidP="00B23F47">
      <w:pPr>
        <w:jc w:val="both"/>
      </w:pPr>
      <w:r w:rsidRPr="005527AE">
        <w:t>Die Weisheitsliteratur</w:t>
      </w:r>
      <w:r w:rsidR="00830E49">
        <w:t xml:space="preserve"> dagegen</w:t>
      </w:r>
      <w:r w:rsidRPr="005527AE">
        <w:t xml:space="preserve"> will eine Unterweisung in kurzen</w:t>
      </w:r>
      <w:r w:rsidR="007E2834">
        <w:t>, markanten Worten,</w:t>
      </w:r>
      <w:r w:rsidRPr="005527AE">
        <w:t xml:space="preserve"> gut merk</w:t>
      </w:r>
      <w:r w:rsidR="005527AE">
        <w:softHyphen/>
      </w:r>
      <w:r w:rsidRPr="005527AE">
        <w:t>baren Texten anbieten</w:t>
      </w:r>
      <w:r w:rsidR="007E2834">
        <w:t>.</w:t>
      </w:r>
      <w:r w:rsidRPr="005527AE">
        <w:t xml:space="preserve"> </w:t>
      </w:r>
      <w:r w:rsidR="007E2834">
        <w:t>Dies</w:t>
      </w:r>
      <w:r w:rsidRPr="005527AE">
        <w:t>e</w:t>
      </w:r>
      <w:r w:rsidR="007E2834">
        <w:t xml:space="preserve"> sind</w:t>
      </w:r>
      <w:r w:rsidRPr="005527AE">
        <w:t xml:space="preserve"> oft in Gebetsform</w:t>
      </w:r>
      <w:r w:rsidR="00126E08">
        <w:t xml:space="preserve"> oder</w:t>
      </w:r>
      <w:r w:rsidRPr="005527AE">
        <w:t xml:space="preserve"> </w:t>
      </w:r>
      <w:r w:rsidR="00126E08">
        <w:t>in Gedichtsform</w:t>
      </w:r>
      <w:r w:rsidR="00126E08" w:rsidRPr="005527AE">
        <w:t xml:space="preserve"> </w:t>
      </w:r>
      <w:r w:rsidRPr="005527AE">
        <w:t>gehalten</w:t>
      </w:r>
      <w:r w:rsidR="00C15A7D">
        <w:t>.</w:t>
      </w:r>
      <w:r w:rsidR="00830E49">
        <w:t xml:space="preserve"> </w:t>
      </w:r>
      <w:r w:rsidR="00C15A7D">
        <w:t>Sie</w:t>
      </w:r>
      <w:r w:rsidR="00830E49">
        <w:t xml:space="preserve"> </w:t>
      </w:r>
      <w:r w:rsidR="002C75D1">
        <w:t xml:space="preserve">können </w:t>
      </w:r>
      <w:r w:rsidR="00C15A7D">
        <w:t>gut</w:t>
      </w:r>
      <w:r w:rsidR="00830E49">
        <w:t xml:space="preserve"> auswendig gelernt werden</w:t>
      </w:r>
      <w:r w:rsidR="002C75D1">
        <w:t>,</w:t>
      </w:r>
      <w:r w:rsidRPr="005527AE">
        <w:t xml:space="preserve"> </w:t>
      </w:r>
      <w:r w:rsidR="00CC23EE">
        <w:t>wie</w:t>
      </w:r>
      <w:r w:rsidRPr="005527AE">
        <w:t xml:space="preserve"> d</w:t>
      </w:r>
      <w:r w:rsidR="002C75D1">
        <w:t>i</w:t>
      </w:r>
      <w:r w:rsidRPr="005527AE">
        <w:t xml:space="preserve">e heutige </w:t>
      </w:r>
      <w:r w:rsidRPr="005527AE">
        <w:rPr>
          <w:i/>
        </w:rPr>
        <w:t>ers</w:t>
      </w:r>
      <w:r w:rsidR="00C15A7D">
        <w:rPr>
          <w:i/>
        </w:rPr>
        <w:t>te</w:t>
      </w:r>
      <w:r w:rsidRPr="005527AE">
        <w:rPr>
          <w:i/>
        </w:rPr>
        <w:t xml:space="preserve"> Lesung</w:t>
      </w:r>
      <w:r w:rsidR="00CC23EE">
        <w:t xml:space="preserve"> zeigt</w:t>
      </w:r>
      <w:r w:rsidRPr="005527AE">
        <w:t>.</w:t>
      </w:r>
    </w:p>
    <w:p w:rsidR="00906E34" w:rsidRDefault="006F5863" w:rsidP="00B23F47">
      <w:pPr>
        <w:jc w:val="both"/>
      </w:pPr>
      <w:r>
        <w:t>Wir</w:t>
      </w:r>
      <w:r w:rsidR="00B23F47" w:rsidRPr="005527AE">
        <w:t xml:space="preserve"> </w:t>
      </w:r>
      <w:r w:rsidR="00693864" w:rsidRPr="005527AE">
        <w:t>neig</w:t>
      </w:r>
      <w:r>
        <w:t>en</w:t>
      </w:r>
      <w:r w:rsidR="00693864" w:rsidRPr="005527AE">
        <w:t xml:space="preserve"> </w:t>
      </w:r>
      <w:r w:rsidR="00B23F47" w:rsidRPr="005527AE">
        <w:t xml:space="preserve">dazu, </w:t>
      </w:r>
      <w:r>
        <w:t>di</w:t>
      </w:r>
      <w:r w:rsidR="00906E34">
        <w:t>e</w:t>
      </w:r>
      <w:r w:rsidR="00B23F47" w:rsidRPr="005527AE">
        <w:t xml:space="preserve"> Mitmenschen in </w:t>
      </w:r>
      <w:r w:rsidR="000000E5">
        <w:t>Gruppen</w:t>
      </w:r>
      <w:r w:rsidRPr="006F5863">
        <w:t xml:space="preserve"> </w:t>
      </w:r>
      <w:r w:rsidRPr="005527AE">
        <w:t>einzuteilen</w:t>
      </w:r>
      <w:r w:rsidR="00B23F47" w:rsidRPr="005527AE">
        <w:t xml:space="preserve">, in </w:t>
      </w:r>
      <w:r w:rsidR="000000E5">
        <w:t>„</w:t>
      </w:r>
      <w:r w:rsidR="00B23F47" w:rsidRPr="005527AE">
        <w:t>Gut</w:t>
      </w:r>
      <w:r w:rsidR="00693864" w:rsidRPr="005527AE">
        <w:t>e</w:t>
      </w:r>
      <w:r w:rsidR="000000E5">
        <w:t>“</w:t>
      </w:r>
      <w:r w:rsidR="00B23F47" w:rsidRPr="005527AE">
        <w:t xml:space="preserve"> und </w:t>
      </w:r>
      <w:r w:rsidR="000000E5">
        <w:t>„</w:t>
      </w:r>
      <w:r w:rsidR="00B23F47" w:rsidRPr="005527AE">
        <w:t>Böse</w:t>
      </w:r>
      <w:r w:rsidR="000000E5">
        <w:t>“</w:t>
      </w:r>
      <w:r w:rsidR="00B23F47" w:rsidRPr="005527AE">
        <w:t xml:space="preserve">. Das machen wir mit Menschen, aber auch mit ganzen Völkern. </w:t>
      </w:r>
      <w:r w:rsidR="007E2834">
        <w:t>Nach de</w:t>
      </w:r>
      <w:r w:rsidR="000C4F39">
        <w:t xml:space="preserve">r </w:t>
      </w:r>
      <w:r w:rsidR="007E2834">
        <w:t>Anschl</w:t>
      </w:r>
      <w:r w:rsidR="00673D82">
        <w:t>a</w:t>
      </w:r>
      <w:r w:rsidR="007E2834">
        <w:t>g</w:t>
      </w:r>
      <w:r w:rsidR="0006561F">
        <w:t>en</w:t>
      </w:r>
      <w:r w:rsidR="00673D82">
        <w:t xml:space="preserve"> </w:t>
      </w:r>
      <w:r w:rsidR="000C4F39">
        <w:t>i</w:t>
      </w:r>
      <w:r w:rsidR="000000E5">
        <w:t>n</w:t>
      </w:r>
      <w:r w:rsidR="007E2834">
        <w:t xml:space="preserve"> New York, Madrid</w:t>
      </w:r>
      <w:r w:rsidR="00326D14">
        <w:t>, Paris, Berlin</w:t>
      </w:r>
      <w:r w:rsidR="007E2834">
        <w:t xml:space="preserve"> und London</w:t>
      </w:r>
      <w:r w:rsidR="00B23F47" w:rsidRPr="005527AE">
        <w:t xml:space="preserve"> </w:t>
      </w:r>
      <w:r w:rsidR="000C4F39">
        <w:t>waren</w:t>
      </w:r>
      <w:r w:rsidR="00B23F47" w:rsidRPr="005527AE">
        <w:t xml:space="preserve"> viele </w:t>
      </w:r>
      <w:r w:rsidR="00693864" w:rsidRPr="005527AE">
        <w:t>„</w:t>
      </w:r>
      <w:r w:rsidR="00B23F47" w:rsidRPr="005527AE">
        <w:t>überzeugt</w:t>
      </w:r>
      <w:r w:rsidR="00693864" w:rsidRPr="005527AE">
        <w:t>“</w:t>
      </w:r>
      <w:r>
        <w:t>:</w:t>
      </w:r>
      <w:r w:rsidR="00B23F47" w:rsidRPr="005527AE">
        <w:t xml:space="preserve"> </w:t>
      </w:r>
      <w:r w:rsidR="00693864" w:rsidRPr="005527AE">
        <w:t>Muslime</w:t>
      </w:r>
      <w:r>
        <w:t xml:space="preserve"> sind</w:t>
      </w:r>
      <w:r w:rsidR="00D67B9C" w:rsidRPr="005527AE">
        <w:t xml:space="preserve"> immer Terroristen, also</w:t>
      </w:r>
      <w:r w:rsidR="00B23F47" w:rsidRPr="005527AE">
        <w:t xml:space="preserve"> böse Menschen.</w:t>
      </w:r>
      <w:r w:rsidR="007D58E5">
        <w:t xml:space="preserve"> Durch die Machtkämpfe unter den verschiedenen Glaubensrichtungen des Islam im Irak</w:t>
      </w:r>
      <w:r w:rsidR="00326D14">
        <w:t>,</w:t>
      </w:r>
      <w:r w:rsidR="00787366">
        <w:t xml:space="preserve"> auf der Sinai-Halb</w:t>
      </w:r>
      <w:r w:rsidR="00787366">
        <w:softHyphen/>
        <w:t>in</w:t>
      </w:r>
      <w:r w:rsidR="00787366">
        <w:softHyphen/>
        <w:t>sel,</w:t>
      </w:r>
      <w:r w:rsidR="00F72955">
        <w:t xml:space="preserve"> in</w:t>
      </w:r>
      <w:r w:rsidR="00326D14">
        <w:t xml:space="preserve"> Saudi-Arabien</w:t>
      </w:r>
      <w:r w:rsidR="00126E08">
        <w:t>,</w:t>
      </w:r>
      <w:r w:rsidR="00326D14">
        <w:t xml:space="preserve"> </w:t>
      </w:r>
      <w:r w:rsidR="00F72955">
        <w:t>Syrien</w:t>
      </w:r>
      <w:r w:rsidR="007D58E5">
        <w:t xml:space="preserve"> </w:t>
      </w:r>
      <w:r w:rsidR="00126E08">
        <w:t xml:space="preserve">und Nordafrika </w:t>
      </w:r>
      <w:r w:rsidR="007D58E5">
        <w:t>wird dieses Bild erschüttert. Das</w:t>
      </w:r>
      <w:r w:rsidR="00906E34">
        <w:t>,</w:t>
      </w:r>
      <w:r w:rsidR="007D58E5">
        <w:t xml:space="preserve"> was dort</w:t>
      </w:r>
      <w:r w:rsidR="00673D82">
        <w:t xml:space="preserve"> und in der Ukraine</w:t>
      </w:r>
      <w:r w:rsidR="007D58E5">
        <w:t xml:space="preserve"> geschieht</w:t>
      </w:r>
      <w:r w:rsidR="00906E34">
        <w:t>,</w:t>
      </w:r>
      <w:r w:rsidR="007D58E5">
        <w:t xml:space="preserve"> erinnert an die Wirren des 30</w:t>
      </w:r>
      <w:r w:rsidR="007D58E5">
        <w:softHyphen/>
        <w:t xml:space="preserve">jährigen Krieges. </w:t>
      </w:r>
      <w:r w:rsidR="0062743F">
        <w:t>Manche behaupten,</w:t>
      </w:r>
      <w:r w:rsidR="007D58E5">
        <w:t xml:space="preserve"> es </w:t>
      </w:r>
      <w:r w:rsidR="0062743F">
        <w:t>g</w:t>
      </w:r>
      <w:r w:rsidR="0062743F">
        <w:t>ing</w:t>
      </w:r>
      <w:r w:rsidR="0062743F">
        <w:t>e</w:t>
      </w:r>
      <w:r w:rsidR="0062743F">
        <w:t xml:space="preserve"> auch </w:t>
      </w:r>
      <w:r w:rsidR="007D58E5">
        <w:t>um Religio</w:t>
      </w:r>
      <w:r w:rsidR="00906E34">
        <w:t>n.</w:t>
      </w:r>
      <w:r w:rsidR="007D58E5">
        <w:t xml:space="preserve"> </w:t>
      </w:r>
      <w:r w:rsidR="00906E34">
        <w:t xml:space="preserve">In Wirklichkeit </w:t>
      </w:r>
      <w:r w:rsidR="007D58E5">
        <w:t>g</w:t>
      </w:r>
      <w:r w:rsidR="00F72955">
        <w:t>eht</w:t>
      </w:r>
      <w:r w:rsidR="00906E34">
        <w:t xml:space="preserve"> es</w:t>
      </w:r>
      <w:r w:rsidR="007D58E5">
        <w:t xml:space="preserve"> </w:t>
      </w:r>
      <w:r w:rsidR="007D58E5" w:rsidRPr="006F5863">
        <w:rPr>
          <w:b/>
          <w:u w:val="single"/>
        </w:rPr>
        <w:t>nur</w:t>
      </w:r>
      <w:r w:rsidR="007D58E5">
        <w:t xml:space="preserve"> um</w:t>
      </w:r>
      <w:r w:rsidR="0062743F">
        <w:t xml:space="preserve"> die Illusion von</w:t>
      </w:r>
      <w:r w:rsidR="007D58E5">
        <w:t xml:space="preserve"> Macht.</w:t>
      </w:r>
      <w:r w:rsidR="00B23F47" w:rsidRPr="005527AE">
        <w:t xml:space="preserve"> </w:t>
      </w:r>
      <w:r w:rsidR="007D58E5">
        <w:t xml:space="preserve">– Es sind </w:t>
      </w:r>
      <w:r w:rsidR="00906E34">
        <w:t>diabolische</w:t>
      </w:r>
      <w:r w:rsidR="00326D14">
        <w:t xml:space="preserve">, teuflische </w:t>
      </w:r>
      <w:r w:rsidR="007D58E5">
        <w:t>Denkmus</w:t>
      </w:r>
      <w:r>
        <w:t>ter.</w:t>
      </w:r>
    </w:p>
    <w:p w:rsidR="00B23F47" w:rsidRPr="005527AE" w:rsidRDefault="00B23F47" w:rsidP="00B23F47">
      <w:pPr>
        <w:jc w:val="both"/>
      </w:pPr>
      <w:r w:rsidRPr="005527AE">
        <w:t>Die</w:t>
      </w:r>
      <w:r w:rsidR="00693864" w:rsidRPr="005527AE">
        <w:t xml:space="preserve"> „An</w:t>
      </w:r>
      <w:r w:rsidR="00925C8C">
        <w:t>deren“</w:t>
      </w:r>
      <w:r w:rsidR="00693864" w:rsidRPr="005527AE">
        <w:t xml:space="preserve"> </w:t>
      </w:r>
      <w:r w:rsidR="005527AE">
        <w:t xml:space="preserve">sind </w:t>
      </w:r>
      <w:r w:rsidRPr="005527AE">
        <w:t xml:space="preserve">natürlich immer </w:t>
      </w:r>
      <w:r w:rsidR="00925C8C" w:rsidRPr="005527AE">
        <w:t>die „Feinde“</w:t>
      </w:r>
      <w:r w:rsidR="00925C8C">
        <w:t xml:space="preserve">, </w:t>
      </w:r>
      <w:r w:rsidRPr="005527AE">
        <w:t xml:space="preserve">die </w:t>
      </w:r>
      <w:r w:rsidR="00D67B9C" w:rsidRPr="005527AE">
        <w:t>„B</w:t>
      </w:r>
      <w:r w:rsidRPr="005527AE">
        <w:t>ösen</w:t>
      </w:r>
      <w:r w:rsidR="00D67B9C" w:rsidRPr="005527AE">
        <w:t>“</w:t>
      </w:r>
      <w:r w:rsidRPr="005527AE">
        <w:t>.</w:t>
      </w:r>
      <w:r w:rsidR="0062743F">
        <w:t xml:space="preserve"> Da wird dann auch ein Angehöriger des jüdischen Volkes als ‚Nazi‘ beschimpft und ein primitiver Eroberungskrieg als Befreiung. Unsere Geschichte ist voll von solchen Beispielen.</w:t>
      </w:r>
      <w:r w:rsidRPr="005527AE">
        <w:t xml:space="preserve"> Und</w:t>
      </w:r>
      <w:r w:rsidR="00D67B9C" w:rsidRPr="005527AE">
        <w:t xml:space="preserve"> </w:t>
      </w:r>
      <w:r w:rsidR="007D58E5">
        <w:t>manch</w:t>
      </w:r>
      <w:r w:rsidRPr="005527AE">
        <w:t xml:space="preserve">er ist davon überzeugt, dass Gott </w:t>
      </w:r>
      <w:r w:rsidR="00F47DAF">
        <w:t>e</w:t>
      </w:r>
      <w:r w:rsidRPr="005527AE">
        <w:t>s ganz genau so sieht</w:t>
      </w:r>
      <w:r w:rsidR="001B3E5F" w:rsidRPr="005527AE">
        <w:t xml:space="preserve">; </w:t>
      </w:r>
      <w:r w:rsidR="005527AE" w:rsidRPr="005527AE">
        <w:t xml:space="preserve">ja </w:t>
      </w:r>
      <w:r w:rsidR="001B3E5F" w:rsidRPr="005527AE">
        <w:t xml:space="preserve">sehen muss, </w:t>
      </w:r>
      <w:r w:rsidR="00830E49">
        <w:t>„</w:t>
      </w:r>
      <w:r w:rsidR="001B3E5F" w:rsidRPr="005527AE">
        <w:t>weil ich das ja so sehe</w:t>
      </w:r>
      <w:r w:rsidR="00830E49">
        <w:t>“</w:t>
      </w:r>
      <w:r w:rsidRPr="005527AE">
        <w:t>.</w:t>
      </w:r>
      <w:r w:rsidR="0006561F">
        <w:t xml:space="preserve"> – </w:t>
      </w:r>
    </w:p>
    <w:p w:rsidR="00126E08" w:rsidRDefault="00F72955" w:rsidP="00B23F47">
      <w:pPr>
        <w:jc w:val="both"/>
      </w:pPr>
      <w:r>
        <w:t>I</w:t>
      </w:r>
      <w:r w:rsidR="007D58E5">
        <w:t>m Hinhören auf die Botschaft der Heiligen Schrift</w:t>
      </w:r>
      <w:r>
        <w:t xml:space="preserve"> </w:t>
      </w:r>
      <w:r w:rsidR="00D76331">
        <w:t>entdecken</w:t>
      </w:r>
      <w:r w:rsidR="007D58E5">
        <w:t xml:space="preserve"> wir</w:t>
      </w:r>
      <w:r w:rsidR="00881D1E">
        <w:t xml:space="preserve"> jedoch</w:t>
      </w:r>
      <w:r w:rsidR="00830E49">
        <w:t>:</w:t>
      </w:r>
      <w:r w:rsidR="00B23F47" w:rsidRPr="005527AE">
        <w:t xml:space="preserve"> Gott </w:t>
      </w:r>
      <w:r w:rsidR="00830E49" w:rsidRPr="005527AE">
        <w:t xml:space="preserve">hat </w:t>
      </w:r>
      <w:r w:rsidR="005527AE" w:rsidRPr="005527AE">
        <w:t>ganz</w:t>
      </w:r>
      <w:r w:rsidR="00B23F47" w:rsidRPr="005527AE">
        <w:t xml:space="preserve"> andere Maßst</w:t>
      </w:r>
      <w:r w:rsidR="002C75D1">
        <w:t>ä</w:t>
      </w:r>
      <w:r w:rsidR="00B23F47" w:rsidRPr="005527AE">
        <w:t>b</w:t>
      </w:r>
      <w:r w:rsidR="002C75D1">
        <w:t>e</w:t>
      </w:r>
      <w:r w:rsidR="00B23F47" w:rsidRPr="005527AE">
        <w:t>, E</w:t>
      </w:r>
      <w:r w:rsidR="00B23F47" w:rsidRPr="00D76331">
        <w:rPr>
          <w:sz w:val="18"/>
          <w:szCs w:val="18"/>
        </w:rPr>
        <w:t>R</w:t>
      </w:r>
      <w:r w:rsidR="00B23F47" w:rsidRPr="005527AE">
        <w:t xml:space="preserve"> </w:t>
      </w:r>
      <w:r w:rsidR="00830E49" w:rsidRPr="005527AE">
        <w:t xml:space="preserve">hat </w:t>
      </w:r>
      <w:r w:rsidR="00B23F47" w:rsidRPr="005527AE">
        <w:t>mit den „Bösen“ Geduld</w:t>
      </w:r>
      <w:r w:rsidR="00906E34">
        <w:t>,</w:t>
      </w:r>
      <w:r w:rsidR="00B23F47" w:rsidRPr="005527AE">
        <w:t xml:space="preserve"> </w:t>
      </w:r>
      <w:r w:rsidR="00830E49" w:rsidRPr="005527AE">
        <w:t xml:space="preserve">ist </w:t>
      </w:r>
      <w:r w:rsidR="00B23F47" w:rsidRPr="005527AE">
        <w:t>nachsichtig</w:t>
      </w:r>
      <w:r w:rsidR="00830E49">
        <w:t xml:space="preserve"> </w:t>
      </w:r>
      <w:r w:rsidR="00F47DAF">
        <w:t xml:space="preserve">– </w:t>
      </w:r>
      <w:r w:rsidR="00830E49">
        <w:t>auch mit ihnen</w:t>
      </w:r>
      <w:r w:rsidR="00B23F47" w:rsidRPr="005527AE">
        <w:t>.</w:t>
      </w:r>
      <w:r w:rsidR="0062743F">
        <w:t xml:space="preserve"> „E</w:t>
      </w:r>
      <w:r w:rsidR="0062743F" w:rsidRPr="0062743F">
        <w:rPr>
          <w:sz w:val="18"/>
          <w:szCs w:val="18"/>
        </w:rPr>
        <w:t>R</w:t>
      </w:r>
      <w:r w:rsidR="0062743F">
        <w:t xml:space="preserve"> lässt es regnen über Gute und Böse.“ </w:t>
      </w:r>
      <w:r w:rsidR="0062743F">
        <w:rPr>
          <w:vertAlign w:val="superscript"/>
        </w:rPr>
        <w:t>(vgl. Mt 5,45)</w:t>
      </w:r>
      <w:r w:rsidR="00906E34">
        <w:t xml:space="preserve"> –</w:t>
      </w:r>
      <w:r w:rsidR="00B23F47" w:rsidRPr="005527AE">
        <w:t xml:space="preserve"> </w:t>
      </w:r>
      <w:r>
        <w:t>H</w:t>
      </w:r>
      <w:r w:rsidR="00B23F47" w:rsidRPr="005527AE">
        <w:t>aben wir</w:t>
      </w:r>
      <w:r w:rsidR="00F47DAF">
        <w:t xml:space="preserve"> nicht</w:t>
      </w:r>
      <w:r w:rsidR="00B23F47" w:rsidRPr="005527AE">
        <w:t xml:space="preserve"> </w:t>
      </w:r>
      <w:r w:rsidR="00F47DAF">
        <w:t>des Öfteren</w:t>
      </w:r>
      <w:r w:rsidR="00F47DAF" w:rsidRPr="005527AE">
        <w:t xml:space="preserve"> </w:t>
      </w:r>
      <w:r w:rsidR="00B23F47" w:rsidRPr="005527AE">
        <w:t>den Eindruck, dass diese Nachsicht</w:t>
      </w:r>
      <w:r w:rsidR="0062743F">
        <w:t xml:space="preserve"> Gottes</w:t>
      </w:r>
      <w:r w:rsidR="00B23F47" w:rsidRPr="005527AE">
        <w:t xml:space="preserve"> </w:t>
      </w:r>
      <w:r w:rsidR="00830E49">
        <w:t>zu La</w:t>
      </w:r>
      <w:r w:rsidR="00B23F47" w:rsidRPr="005527AE">
        <w:t>s</w:t>
      </w:r>
      <w:r w:rsidR="00F47DAF">
        <w:t xml:space="preserve">ten der </w:t>
      </w:r>
      <w:r w:rsidR="00F47DAF" w:rsidRPr="006F5863">
        <w:rPr>
          <w:u w:val="single"/>
        </w:rPr>
        <w:t>Gu</w:t>
      </w:r>
      <w:r w:rsidR="00B329F6" w:rsidRPr="006F5863">
        <w:rPr>
          <w:u w:val="single"/>
        </w:rPr>
        <w:t>ten</w:t>
      </w:r>
      <w:r w:rsidR="00F47DAF">
        <w:t xml:space="preserve"> geht?</w:t>
      </w:r>
      <w:r w:rsidR="00126E08">
        <w:t xml:space="preserve"> </w:t>
      </w:r>
    </w:p>
    <w:p w:rsidR="00B23F47" w:rsidRPr="005527AE" w:rsidRDefault="00906E34" w:rsidP="00B23F47">
      <w:pPr>
        <w:jc w:val="both"/>
      </w:pPr>
      <w:r>
        <w:t xml:space="preserve">Doch Vorsicht! </w:t>
      </w:r>
      <w:r w:rsidR="00326D14">
        <w:t xml:space="preserve">– </w:t>
      </w:r>
      <w:r>
        <w:t>Auch wir bedürfen immer neu der Nachsicht Gottes</w:t>
      </w:r>
      <w:r w:rsidR="000C4F39">
        <w:t xml:space="preserve">, da auch wir </w:t>
      </w:r>
      <w:r w:rsidR="0062743F">
        <w:t>des Öfteren</w:t>
      </w:r>
      <w:r w:rsidR="000C4F39">
        <w:t xml:space="preserve"> böse handeln</w:t>
      </w:r>
      <w:r>
        <w:t>.</w:t>
      </w:r>
    </w:p>
    <w:p w:rsidR="005527AE" w:rsidRPr="005527AE" w:rsidRDefault="00B23F47" w:rsidP="00B23F47">
      <w:pPr>
        <w:jc w:val="both"/>
      </w:pPr>
      <w:r w:rsidRPr="005527AE">
        <w:t>Gott ist größer, so sagt es uns die Lesung, E</w:t>
      </w:r>
      <w:r w:rsidRPr="00D76331">
        <w:rPr>
          <w:sz w:val="18"/>
          <w:szCs w:val="18"/>
        </w:rPr>
        <w:t>R</w:t>
      </w:r>
      <w:r w:rsidRPr="005527AE">
        <w:t xml:space="preserve"> wei</w:t>
      </w:r>
      <w:r w:rsidR="0094536B">
        <w:t>ß</w:t>
      </w:r>
      <w:r w:rsidRPr="005527AE">
        <w:t xml:space="preserve"> es besser</w:t>
      </w:r>
      <w:r w:rsidR="009B31B4">
        <w:t>,</w:t>
      </w:r>
      <w:r w:rsidRPr="005527AE">
        <w:t xml:space="preserve"> E</w:t>
      </w:r>
      <w:r w:rsidRPr="00D76331">
        <w:rPr>
          <w:sz w:val="18"/>
          <w:szCs w:val="18"/>
        </w:rPr>
        <w:t>R</w:t>
      </w:r>
      <w:r w:rsidRPr="005527AE">
        <w:t xml:space="preserve"> hat die Macht. Und weil Gott die absolute Macht hat, ist E</w:t>
      </w:r>
      <w:r w:rsidRPr="00D76331">
        <w:rPr>
          <w:sz w:val="18"/>
          <w:szCs w:val="18"/>
        </w:rPr>
        <w:t>R</w:t>
      </w:r>
      <w:r w:rsidRPr="005527AE">
        <w:t xml:space="preserve"> </w:t>
      </w:r>
      <w:r w:rsidR="00F72955">
        <w:t xml:space="preserve">geduldig, </w:t>
      </w:r>
      <w:r w:rsidRPr="005527AE">
        <w:t>gut und nach</w:t>
      </w:r>
      <w:r w:rsidR="005527AE" w:rsidRPr="005527AE">
        <w:t>sichtig, gibt E</w:t>
      </w:r>
      <w:r w:rsidR="009B31B4" w:rsidRPr="00D76331">
        <w:rPr>
          <w:sz w:val="18"/>
          <w:szCs w:val="18"/>
        </w:rPr>
        <w:t>R</w:t>
      </w:r>
      <w:r w:rsidR="00F3208F">
        <w:t xml:space="preserve"> auch</w:t>
      </w:r>
      <w:r w:rsidR="005527AE" w:rsidRPr="005527AE">
        <w:t xml:space="preserve"> uns immer neu die Möglichkeit, von unserem falschen Denken umzukehren. Auch wir müssen begreifen, dass wir – genau wie alle anderen</w:t>
      </w:r>
      <w:r w:rsidR="00326D14">
        <w:t xml:space="preserve"> </w:t>
      </w:r>
      <w:r w:rsidR="005527AE" w:rsidRPr="005527AE">
        <w:t xml:space="preserve">– nur </w:t>
      </w:r>
      <w:r w:rsidR="00830E49">
        <w:t>durch</w:t>
      </w:r>
      <w:r w:rsidR="005527AE" w:rsidRPr="005527AE">
        <w:t xml:space="preserve"> Gottes </w:t>
      </w:r>
      <w:r w:rsidR="00C15A7D">
        <w:t xml:space="preserve">Gnade und </w:t>
      </w:r>
      <w:r w:rsidR="00830E49" w:rsidRPr="005527AE">
        <w:t xml:space="preserve">Güte </w:t>
      </w:r>
      <w:r w:rsidR="005527AE" w:rsidRPr="005527AE">
        <w:t xml:space="preserve">leben. </w:t>
      </w:r>
    </w:p>
    <w:p w:rsidR="00B23F47" w:rsidRPr="005527AE" w:rsidRDefault="005527AE" w:rsidP="00B23F47">
      <w:pPr>
        <w:jc w:val="both"/>
      </w:pPr>
      <w:r w:rsidRPr="005527AE">
        <w:lastRenderedPageBreak/>
        <w:t xml:space="preserve">Wer </w:t>
      </w:r>
      <w:r w:rsidR="002C75D1">
        <w:t>Gott</w:t>
      </w:r>
      <w:r w:rsidRPr="005527AE">
        <w:t xml:space="preserve"> von ganzem Herzen sein Ja sag</w:t>
      </w:r>
      <w:r w:rsidR="003E1093">
        <w:t>t</w:t>
      </w:r>
      <w:r w:rsidR="00787366">
        <w:t>,</w:t>
      </w:r>
      <w:r w:rsidRPr="005527AE">
        <w:t xml:space="preserve"> es</w:t>
      </w:r>
      <w:r w:rsidR="003E1093">
        <w:t xml:space="preserve"> immer neu zu</w:t>
      </w:r>
      <w:r w:rsidRPr="005527AE">
        <w:t xml:space="preserve"> leben </w:t>
      </w:r>
      <w:r w:rsidR="003E1093">
        <w:t>sucht</w:t>
      </w:r>
      <w:r w:rsidRPr="005527AE">
        <w:t xml:space="preserve">, </w:t>
      </w:r>
      <w:r w:rsidR="00787366">
        <w:t xml:space="preserve">der </w:t>
      </w:r>
      <w:r w:rsidRPr="005527AE">
        <w:t>em</w:t>
      </w:r>
      <w:r w:rsidR="009B31B4">
        <w:softHyphen/>
      </w:r>
      <w:r w:rsidRPr="005527AE">
        <w:t>pfängt eine große Freiheit</w:t>
      </w:r>
      <w:r w:rsidR="00F3208F">
        <w:t>.</w:t>
      </w:r>
      <w:r w:rsidRPr="005527AE">
        <w:t xml:space="preserve"> </w:t>
      </w:r>
      <w:r w:rsidR="00F3208F">
        <w:t>E</w:t>
      </w:r>
      <w:r w:rsidRPr="005527AE">
        <w:t xml:space="preserve">r </w:t>
      </w:r>
      <w:r w:rsidR="00326D14">
        <w:t>wird</w:t>
      </w:r>
      <w:r w:rsidRPr="005527AE">
        <w:t xml:space="preserve"> unabhängig von einer kleinkarierten Einteilung der Menschen</w:t>
      </w:r>
      <w:r w:rsidR="00F3208F">
        <w:t xml:space="preserve"> in „Freunde und Feinde“</w:t>
      </w:r>
      <w:r w:rsidR="009B31B4">
        <w:t>;</w:t>
      </w:r>
      <w:r w:rsidRPr="005527AE">
        <w:t xml:space="preserve"> und</w:t>
      </w:r>
      <w:r w:rsidR="00F3208F">
        <w:t xml:space="preserve"> er</w:t>
      </w:r>
      <w:r w:rsidRPr="005527AE">
        <w:t xml:space="preserve"> </w:t>
      </w:r>
      <w:r w:rsidR="003E1093">
        <w:t>wird</w:t>
      </w:r>
      <w:r w:rsidRPr="005527AE">
        <w:t xml:space="preserve"> zu</w:t>
      </w:r>
      <w:r w:rsidR="0006561F">
        <w:t>r</w:t>
      </w:r>
      <w:r w:rsidRPr="005527AE">
        <w:t xml:space="preserve"> vorbehaltlose</w:t>
      </w:r>
      <w:r w:rsidR="0006561F">
        <w:t>n</w:t>
      </w:r>
      <w:r w:rsidRPr="005527AE">
        <w:t xml:space="preserve"> Liebe fähig.</w:t>
      </w:r>
      <w:r w:rsidR="00D12475">
        <w:t xml:space="preserve"> Diese Freiheit ist – so glaube ich – das Geheimnis der Liebe </w:t>
      </w:r>
      <w:r w:rsidR="00906E34">
        <w:t>all</w:t>
      </w:r>
      <w:r w:rsidR="00F3208F">
        <w:t>er Heiligen</w:t>
      </w:r>
      <w:r w:rsidR="00D12475">
        <w:t>.</w:t>
      </w:r>
      <w:r w:rsidR="00F3208F">
        <w:t xml:space="preserve"> Eine solche Liebe befähigt</w:t>
      </w:r>
      <w:r w:rsidR="00906E34">
        <w:t xml:space="preserve"> unter anderem</w:t>
      </w:r>
      <w:r w:rsidR="00F3208F">
        <w:t xml:space="preserve"> dazu, über sich selbst zu lachen.</w:t>
      </w:r>
      <w:r w:rsidR="00D12475">
        <w:t xml:space="preserve"> </w:t>
      </w:r>
      <w:r w:rsidR="00906E34">
        <w:t xml:space="preserve">– </w:t>
      </w:r>
      <w:r w:rsidR="002C75D1">
        <w:t>W</w:t>
      </w:r>
      <w:r w:rsidR="00D12475">
        <w:t>ir sind eingeladen</w:t>
      </w:r>
      <w:r w:rsidR="00F3208F">
        <w:t>, diese Frei</w:t>
      </w:r>
      <w:r w:rsidR="002C75D1">
        <w:softHyphen/>
      </w:r>
      <w:r w:rsidR="00F3208F">
        <w:t xml:space="preserve">heit </w:t>
      </w:r>
      <w:r w:rsidR="00925C8C">
        <w:t>von Gott zu erbitten</w:t>
      </w:r>
      <w:r w:rsidR="00D12475">
        <w:t>.</w:t>
      </w:r>
      <w:r w:rsidR="00830E49">
        <w:t xml:space="preserve"> </w:t>
      </w:r>
    </w:p>
    <w:p w:rsidR="0063542B" w:rsidRDefault="00B23F47" w:rsidP="00B23F47">
      <w:pPr>
        <w:jc w:val="both"/>
      </w:pPr>
      <w:r w:rsidRPr="005527AE">
        <w:t xml:space="preserve">Paulus </w:t>
      </w:r>
      <w:r w:rsidR="006F5863">
        <w:t>weiß</w:t>
      </w:r>
      <w:r w:rsidR="003E1093">
        <w:t xml:space="preserve"> um</w:t>
      </w:r>
      <w:r w:rsidRPr="005527AE">
        <w:t xml:space="preserve"> diese Zusammenhänge</w:t>
      </w:r>
      <w:r w:rsidR="00D12475">
        <w:t>;</w:t>
      </w:r>
      <w:r w:rsidRPr="005527AE">
        <w:t xml:space="preserve"> </w:t>
      </w:r>
      <w:r w:rsidR="00D12475">
        <w:t>e</w:t>
      </w:r>
      <w:r w:rsidRPr="005527AE">
        <w:t>r wei</w:t>
      </w:r>
      <w:r w:rsidR="006F5863">
        <w:t>ß</w:t>
      </w:r>
      <w:r w:rsidRPr="005527AE">
        <w:t xml:space="preserve">, dass unser Gebet oft unter der Enge und den Widersprüchen </w:t>
      </w:r>
      <w:r w:rsidR="003C3ABA">
        <w:t>des eigenen</w:t>
      </w:r>
      <w:r w:rsidR="006237D5">
        <w:t xml:space="preserve"> Lebens leidet:</w:t>
      </w:r>
      <w:r w:rsidRPr="005527AE">
        <w:t xml:space="preserve"> Anstatt Lobgesang oder wenigstens eine rechte Bitte, ist es oft nur sprachloses</w:t>
      </w:r>
      <w:r w:rsidR="00830E49">
        <w:t xml:space="preserve"> Stammeln und</w:t>
      </w:r>
      <w:r w:rsidRPr="005527AE">
        <w:t xml:space="preserve"> Seufzen.</w:t>
      </w:r>
      <w:r w:rsidR="00B71F4E">
        <w:t xml:space="preserve"> Doch zu unserem Glück</w:t>
      </w:r>
      <w:r w:rsidR="005527AE">
        <w:t xml:space="preserve"> </w:t>
      </w:r>
      <w:r w:rsidR="005527AE" w:rsidRPr="005527AE">
        <w:t xml:space="preserve">lässt </w:t>
      </w:r>
      <w:r w:rsidR="00704FB4">
        <w:t>Gott</w:t>
      </w:r>
      <w:r w:rsidR="005527AE" w:rsidRPr="005527AE">
        <w:t xml:space="preserve"> das, was </w:t>
      </w:r>
      <w:r w:rsidR="006237D5">
        <w:t>E</w:t>
      </w:r>
      <w:r w:rsidR="006237D5" w:rsidRPr="00D76331">
        <w:rPr>
          <w:sz w:val="18"/>
          <w:szCs w:val="18"/>
        </w:rPr>
        <w:t>R</w:t>
      </w:r>
      <w:r w:rsidR="005527AE" w:rsidRPr="005527AE">
        <w:t xml:space="preserve"> </w:t>
      </w:r>
      <w:r w:rsidR="00C15A7D">
        <w:t>er</w:t>
      </w:r>
      <w:r w:rsidR="005527AE" w:rsidRPr="005527AE">
        <w:t>schaffen hat</w:t>
      </w:r>
      <w:r w:rsidR="00D12475">
        <w:t>,</w:t>
      </w:r>
      <w:r w:rsidR="005527AE" w:rsidRPr="005527AE">
        <w:t xml:space="preserve"> ni</w:t>
      </w:r>
      <w:r w:rsidR="003C3ABA">
        <w:t>e</w:t>
      </w:r>
      <w:r w:rsidR="005527AE" w:rsidRPr="005527AE">
        <w:t xml:space="preserve"> im Stich.</w:t>
      </w:r>
      <w:r w:rsidR="00F72955">
        <w:t xml:space="preserve"> Deshalb k</w:t>
      </w:r>
      <w:r w:rsidR="003C3ABA">
        <w:t>ann Paulus sagen:</w:t>
      </w:r>
      <w:r w:rsidR="00B71F4E">
        <w:t xml:space="preserve"> „Der Geist nimmt sich unserer Schwachheit an</w:t>
      </w:r>
      <w:r w:rsidR="00D24F59">
        <w:t>.</w:t>
      </w:r>
      <w:r w:rsidR="00B71F4E">
        <w:t xml:space="preserve"> </w:t>
      </w:r>
      <w:r w:rsidR="00CC4A7C">
        <w:t>[</w:t>
      </w:r>
      <w:r w:rsidR="00B71F4E">
        <w:t>E</w:t>
      </w:r>
      <w:r w:rsidR="00D76331" w:rsidRPr="00D76331">
        <w:rPr>
          <w:sz w:val="18"/>
          <w:szCs w:val="18"/>
        </w:rPr>
        <w:t>R</w:t>
      </w:r>
      <w:r w:rsidR="00CC4A7C">
        <w:t>] selber</w:t>
      </w:r>
      <w:r w:rsidR="00B71F4E">
        <w:t xml:space="preserve"> tritt für uns ein mit</w:t>
      </w:r>
      <w:r w:rsidR="00CC4A7C">
        <w:t xml:space="preserve"> unaussprechliche</w:t>
      </w:r>
      <w:r w:rsidR="0026358E">
        <w:t>n</w:t>
      </w:r>
      <w:r w:rsidR="00B71F4E">
        <w:t xml:space="preserve"> Seufze</w:t>
      </w:r>
      <w:r w:rsidR="00CC4A7C">
        <w:t>r</w:t>
      </w:r>
      <w:r w:rsidR="00B71F4E">
        <w:t>n</w:t>
      </w:r>
      <w:r w:rsidR="00CC4A7C">
        <w:t>.</w:t>
      </w:r>
      <w:r w:rsidR="00B71F4E">
        <w:t xml:space="preserve"> </w:t>
      </w:r>
      <w:r w:rsidR="0026358E">
        <w:t>D</w:t>
      </w:r>
      <w:r w:rsidR="00B71F4E">
        <w:t>er die Herzen erforscht, wei</w:t>
      </w:r>
      <w:r w:rsidR="00403372">
        <w:t>ß</w:t>
      </w:r>
      <w:r w:rsidR="00B71F4E">
        <w:t>, was die Absicht des Geistes ist.</w:t>
      </w:r>
      <w:r w:rsidR="0026358E">
        <w:t xml:space="preserve"> Denn er tritt so, wie Gott es will, für die Heiligen ein.</w:t>
      </w:r>
      <w:r w:rsidR="00B71F4E">
        <w:t>“</w:t>
      </w:r>
      <w:r w:rsidR="00B71F4E">
        <w:rPr>
          <w:vertAlign w:val="superscript"/>
        </w:rPr>
        <w:t xml:space="preserve"> (Röm 8,26f)</w:t>
      </w:r>
      <w:r w:rsidR="00B71F4E">
        <w:t xml:space="preserve"> </w:t>
      </w:r>
    </w:p>
    <w:p w:rsidR="00B23F47" w:rsidRPr="005527AE" w:rsidRDefault="00B71F4E" w:rsidP="00B23F47">
      <w:pPr>
        <w:jc w:val="both"/>
      </w:pPr>
      <w:r>
        <w:t>Die</w:t>
      </w:r>
      <w:r w:rsidR="00704FB4">
        <w:t>se</w:t>
      </w:r>
      <w:r>
        <w:t xml:space="preserve"> Zusage ist</w:t>
      </w:r>
      <w:r w:rsidR="00704FB4">
        <w:t xml:space="preserve"> sehr</w:t>
      </w:r>
      <w:r>
        <w:t xml:space="preserve"> tröstlich. Denn der Heilige Geist</w:t>
      </w:r>
      <w:r w:rsidR="00D12475">
        <w:t xml:space="preserve"> ist der Atem des dreifaltigen Gottes. E</w:t>
      </w:r>
      <w:r w:rsidR="0094536B" w:rsidRPr="00D76331">
        <w:rPr>
          <w:sz w:val="18"/>
          <w:szCs w:val="18"/>
        </w:rPr>
        <w:t>R</w:t>
      </w:r>
      <w:r w:rsidR="00D12475">
        <w:t xml:space="preserve"> will auch der Atem unseres Lebens sein. Wir haben I</w:t>
      </w:r>
      <w:r w:rsidR="001946F5" w:rsidRPr="00D76331">
        <w:rPr>
          <w:sz w:val="18"/>
          <w:szCs w:val="18"/>
        </w:rPr>
        <w:t>HN</w:t>
      </w:r>
      <w:r w:rsidR="00D12475">
        <w:t xml:space="preserve"> in Taufe</w:t>
      </w:r>
      <w:r w:rsidR="00126E08">
        <w:t xml:space="preserve"> und Firmung</w:t>
      </w:r>
      <w:r w:rsidR="00D12475">
        <w:t xml:space="preserve"> empfangen; E</w:t>
      </w:r>
      <w:r w:rsidR="0094536B" w:rsidRPr="00D76331">
        <w:rPr>
          <w:sz w:val="18"/>
          <w:szCs w:val="18"/>
        </w:rPr>
        <w:t>R</w:t>
      </w:r>
      <w:r w:rsidR="00D12475">
        <w:t xml:space="preserve"> schenkt sich uns immer neu in den Sakramenten. Der Heilige Geist lehr</w:t>
      </w:r>
      <w:r w:rsidR="005963C1">
        <w:t>t</w:t>
      </w:r>
      <w:r w:rsidR="00D12475">
        <w:t xml:space="preserve"> uns die Grundbewegungen des Lebens in der Dreifaltigkeit</w:t>
      </w:r>
      <w:r w:rsidR="0094536B">
        <w:t>;</w:t>
      </w:r>
      <w:r w:rsidR="005963C1">
        <w:t xml:space="preserve"> E</w:t>
      </w:r>
      <w:r w:rsidR="0094536B" w:rsidRPr="00D76331">
        <w:rPr>
          <w:sz w:val="18"/>
          <w:szCs w:val="18"/>
        </w:rPr>
        <w:t>R</w:t>
      </w:r>
      <w:r w:rsidR="005963C1">
        <w:t xml:space="preserve"> lehrt uns Beten und die rechten Schritte der vorbehaltlosen Liebe. </w:t>
      </w:r>
    </w:p>
    <w:p w:rsidR="003E1093" w:rsidRDefault="00B23F47" w:rsidP="00B23F47">
      <w:pPr>
        <w:jc w:val="both"/>
      </w:pPr>
      <w:r w:rsidRPr="005527AE">
        <w:t xml:space="preserve">Dem Gleichnis vom Unkraut </w:t>
      </w:r>
      <w:r w:rsidR="006A0F45">
        <w:t>i</w:t>
      </w:r>
      <w:r w:rsidRPr="005527AE">
        <w:t xml:space="preserve">m Weizen </w:t>
      </w:r>
      <w:r w:rsidR="006A0F45">
        <w:t>gibt das</w:t>
      </w:r>
      <w:r w:rsidRPr="005527AE">
        <w:t xml:space="preserve"> </w:t>
      </w:r>
      <w:r w:rsidRPr="005963C1">
        <w:rPr>
          <w:i/>
        </w:rPr>
        <w:t>Evangelium</w:t>
      </w:r>
      <w:r w:rsidRPr="005527AE">
        <w:t xml:space="preserve"> selbst die Deutung.</w:t>
      </w:r>
      <w:r w:rsidR="008A5D8C">
        <w:t xml:space="preserve"> </w:t>
      </w:r>
      <w:r w:rsidRPr="005527AE">
        <w:t>Die Zeit der Kirche ist Zeit der Aussaat und des Wachsens. Jesus ist der Sämann</w:t>
      </w:r>
      <w:r w:rsidR="006A0F45">
        <w:t>,</w:t>
      </w:r>
      <w:r w:rsidRPr="005527AE">
        <w:t xml:space="preserve"> der Acker die ganze Welt.</w:t>
      </w:r>
      <w:r w:rsidR="0026358E">
        <w:t xml:space="preserve"> </w:t>
      </w:r>
      <w:r w:rsidRPr="005527AE">
        <w:t>Aber nicht alles, was wächst, ist guter Weisen. Es gibt auch in der Kirche</w:t>
      </w:r>
      <w:r w:rsidR="00704FB4">
        <w:t>, in Gemeinden und Ordenshäusern</w:t>
      </w:r>
      <w:r w:rsidRPr="005527AE">
        <w:t xml:space="preserve"> das Böse: den Unglauben,</w:t>
      </w:r>
      <w:r w:rsidR="00D76331">
        <w:t xml:space="preserve"> ja</w:t>
      </w:r>
      <w:r w:rsidRPr="005527AE">
        <w:t xml:space="preserve"> Hass und Neid, </w:t>
      </w:r>
      <w:r w:rsidR="00D76331">
        <w:t xml:space="preserve">den </w:t>
      </w:r>
      <w:r w:rsidRPr="005527AE">
        <w:t>Hochmut</w:t>
      </w:r>
      <w:r w:rsidR="00D76331">
        <w:t xml:space="preserve"> und</w:t>
      </w:r>
      <w:r w:rsidR="00CE1F58">
        <w:t xml:space="preserve"> das Schielen nach Posten</w:t>
      </w:r>
      <w:r w:rsidR="00F72955">
        <w:t xml:space="preserve"> usw.</w:t>
      </w:r>
      <w:r w:rsidR="0026358E">
        <w:rPr>
          <w:rStyle w:val="Funotenzeichen"/>
        </w:rPr>
        <w:footnoteReference w:id="1"/>
      </w:r>
      <w:r w:rsidR="00CE1F58">
        <w:t xml:space="preserve"> </w:t>
      </w:r>
    </w:p>
    <w:p w:rsidR="00B23F47" w:rsidRDefault="0026358E" w:rsidP="00B23F47">
      <w:pPr>
        <w:jc w:val="both"/>
      </w:pPr>
      <w:r>
        <w:t>Und wer –</w:t>
      </w:r>
      <w:r w:rsidR="00D24F59">
        <w:t xml:space="preserve"> </w:t>
      </w:r>
      <w:r>
        <w:t xml:space="preserve">in </w:t>
      </w:r>
      <w:r w:rsidR="0063542B">
        <w:t>dies</w:t>
      </w:r>
      <w:r>
        <w:t>er Zeit in die Seminare blickt, muss entdecken, dass s</w:t>
      </w:r>
      <w:r w:rsidR="00CE1F58">
        <w:t xml:space="preserve">o manch ein Seminarist </w:t>
      </w:r>
      <w:r w:rsidR="003E1093">
        <w:t>schon mit Beginn des 1. Semesters</w:t>
      </w:r>
      <w:r w:rsidR="00CE1F58">
        <w:t xml:space="preserve"> „auf Papst“, oder doch wenigstens „auf Bischof</w:t>
      </w:r>
      <w:r>
        <w:t>“</w:t>
      </w:r>
      <w:r w:rsidRPr="0026358E">
        <w:t xml:space="preserve"> </w:t>
      </w:r>
      <w:r>
        <w:t>studiert</w:t>
      </w:r>
      <w:r w:rsidR="006A131D">
        <w:t>.</w:t>
      </w:r>
      <w:r w:rsidR="00704FB4">
        <w:t xml:space="preserve"> </w:t>
      </w:r>
      <w:r w:rsidR="003E1093">
        <w:t xml:space="preserve">– </w:t>
      </w:r>
      <w:r w:rsidR="00704FB4">
        <w:t xml:space="preserve">Gott </w:t>
      </w:r>
      <w:r w:rsidR="00F75E10">
        <w:t xml:space="preserve">bewahre </w:t>
      </w:r>
      <w:r w:rsidR="00704FB4">
        <w:t xml:space="preserve">uns vor solchen </w:t>
      </w:r>
      <w:r w:rsidR="00F75E10">
        <w:t>„</w:t>
      </w:r>
      <w:r w:rsidR="00704FB4">
        <w:t>Bischöfen</w:t>
      </w:r>
      <w:r w:rsidR="00F75E10">
        <w:t>“</w:t>
      </w:r>
      <w:r w:rsidR="006A131D">
        <w:t>!</w:t>
      </w:r>
      <w:r w:rsidR="006A20F3">
        <w:t xml:space="preserve"> Schon Paulus klagt, dass nicht wenige mit dem Glauben finanziellen Gewinn machen wollen.</w:t>
      </w:r>
    </w:p>
    <w:p w:rsidR="00B23F47" w:rsidRPr="005527AE" w:rsidRDefault="00CB78C1" w:rsidP="00B23F47">
      <w:pPr>
        <w:jc w:val="both"/>
      </w:pPr>
      <w:r>
        <w:t>Vor diesem Hintergrund</w:t>
      </w:r>
      <w:r w:rsidR="00CE1F58">
        <w:t xml:space="preserve"> ist </w:t>
      </w:r>
      <w:r w:rsidR="003E1093">
        <w:t>dann</w:t>
      </w:r>
      <w:r w:rsidR="00CE1F58">
        <w:t xml:space="preserve"> die Frage zu stellen: </w:t>
      </w:r>
      <w:r w:rsidR="00B23F47" w:rsidRPr="005527AE">
        <w:t>Soll man alles Unkraut ausreißen? Soll man alle Menschen, die in Sünde gefallen sind, aus der Kirche ausschließen</w:t>
      </w:r>
      <w:r w:rsidR="00FC561B">
        <w:t xml:space="preserve">, </w:t>
      </w:r>
      <w:r w:rsidR="00E45C00">
        <w:t>in der Hoffnung, dass sie dadurch wieder Strahlkraft bekommt</w:t>
      </w:r>
      <w:r w:rsidR="00B23F47" w:rsidRPr="005527AE">
        <w:t xml:space="preserve">? </w:t>
      </w:r>
      <w:r w:rsidR="00CE1F58">
        <w:t>–</w:t>
      </w:r>
      <w:r w:rsidR="00B23F47" w:rsidRPr="005527AE">
        <w:t xml:space="preserve"> Es gab</w:t>
      </w:r>
      <w:r w:rsidR="006A20F3">
        <w:t xml:space="preserve"> wohl</w:t>
      </w:r>
      <w:r w:rsidR="00B23F47" w:rsidRPr="005527AE">
        <w:t xml:space="preserve"> </w:t>
      </w:r>
      <w:r w:rsidR="00CC065E">
        <w:t>in</w:t>
      </w:r>
      <w:r w:rsidR="00CE1F58">
        <w:t xml:space="preserve"> alle</w:t>
      </w:r>
      <w:r w:rsidR="00CC065E">
        <w:t>n</w:t>
      </w:r>
      <w:r w:rsidR="00CE1F58">
        <w:t xml:space="preserve"> Jahrhunderte</w:t>
      </w:r>
      <w:r w:rsidR="00CC065E">
        <w:t>n</w:t>
      </w:r>
      <w:r w:rsidR="00CE1F58">
        <w:t xml:space="preserve"> </w:t>
      </w:r>
      <w:r w:rsidR="00B23F47" w:rsidRPr="005527AE">
        <w:t>im</w:t>
      </w:r>
      <w:r w:rsidR="00CC065E">
        <w:t xml:space="preserve">mer </w:t>
      </w:r>
      <w:r w:rsidR="00B23F47" w:rsidRPr="005527AE">
        <w:t>wieder</w:t>
      </w:r>
      <w:r w:rsidR="006A20F3">
        <w:t xml:space="preserve"> solche</w:t>
      </w:r>
      <w:r w:rsidR="00B23F47" w:rsidRPr="005527AE">
        <w:t xml:space="preserve"> </w:t>
      </w:r>
      <w:r w:rsidR="00B23F47" w:rsidRPr="005527AE">
        <w:lastRenderedPageBreak/>
        <w:t>Bestre</w:t>
      </w:r>
      <w:r w:rsidR="003E1093">
        <w:t xml:space="preserve">bungen, </w:t>
      </w:r>
      <w:r w:rsidR="001946F5">
        <w:t>eine</w:t>
      </w:r>
      <w:r w:rsidR="003E1093">
        <w:t xml:space="preserve"> Kirche der „Reinen“ zu schaffen</w:t>
      </w:r>
      <w:r w:rsidR="00881D1E">
        <w:t>.</w:t>
      </w:r>
      <w:r w:rsidR="001946F5">
        <w:t xml:space="preserve"> Die „Karrarer“ sind die Bekanntesten.</w:t>
      </w:r>
      <w:r w:rsidR="003E1093">
        <w:t xml:space="preserve"> – </w:t>
      </w:r>
      <w:r w:rsidR="00126E08">
        <w:t>O</w:t>
      </w:r>
      <w:r w:rsidR="001946F5">
        <w:t>ft</w:t>
      </w:r>
      <w:r w:rsidR="003E1093">
        <w:t xml:space="preserve"> </w:t>
      </w:r>
      <w:r w:rsidR="001946F5">
        <w:t xml:space="preserve">soll </w:t>
      </w:r>
      <w:r w:rsidR="003E1093">
        <w:t>die religiöse Ummäntelung</w:t>
      </w:r>
      <w:r w:rsidR="00B96389">
        <w:t xml:space="preserve"> nur das eigene selbstherrliche</w:t>
      </w:r>
      <w:r w:rsidR="001946F5">
        <w:t>, größenwahnsinnige</w:t>
      </w:r>
      <w:r w:rsidR="00B96389">
        <w:t xml:space="preserve"> Denken kaschieren</w:t>
      </w:r>
      <w:r w:rsidR="00E45C00">
        <w:t>, dass hinter solchen Versuchen zum Vorschein kommt</w:t>
      </w:r>
      <w:bookmarkStart w:id="0" w:name="_GoBack"/>
      <w:bookmarkEnd w:id="0"/>
      <w:r w:rsidR="00B96389">
        <w:t xml:space="preserve">. </w:t>
      </w:r>
      <w:r w:rsidR="003C3ABA">
        <w:t xml:space="preserve">– </w:t>
      </w:r>
      <w:r w:rsidR="006A20F3">
        <w:t>Das gelingt nicht; und</w:t>
      </w:r>
      <w:r w:rsidR="003E1093">
        <w:t xml:space="preserve"> </w:t>
      </w:r>
      <w:r w:rsidR="003C3ABA">
        <w:t xml:space="preserve">dieses Denken </w:t>
      </w:r>
      <w:r w:rsidR="006A20F3">
        <w:t>ist immer zum Schaden</w:t>
      </w:r>
      <w:r w:rsidR="00B329F6">
        <w:t xml:space="preserve"> der Kirche</w:t>
      </w:r>
      <w:r w:rsidR="003E1093">
        <w:t>.</w:t>
      </w:r>
    </w:p>
    <w:p w:rsidR="00B23F47" w:rsidRPr="00883A93" w:rsidRDefault="00B23F47" w:rsidP="00B23F47">
      <w:pPr>
        <w:jc w:val="both"/>
        <w:rPr>
          <w:vertAlign w:val="superscript"/>
        </w:rPr>
      </w:pPr>
      <w:r w:rsidRPr="005527AE">
        <w:t>Jesus</w:t>
      </w:r>
      <w:r w:rsidR="00590846">
        <w:t xml:space="preserve"> kennt das </w:t>
      </w:r>
      <w:r w:rsidR="00B96389">
        <w:t>S</w:t>
      </w:r>
      <w:r w:rsidR="00590846">
        <w:t xml:space="preserve">treben des Menschen nach „Ordnung und Sauberkeit“, </w:t>
      </w:r>
      <w:r w:rsidR="006A131D">
        <w:t>ein Streben, das</w:t>
      </w:r>
      <w:r w:rsidR="00590846">
        <w:t xml:space="preserve"> </w:t>
      </w:r>
      <w:r w:rsidR="009A72DC">
        <w:t>allzu oft</w:t>
      </w:r>
      <w:r w:rsidR="00590846">
        <w:t xml:space="preserve"> vom eigenen</w:t>
      </w:r>
      <w:r w:rsidR="006A131D">
        <w:t xml:space="preserve"> Denken</w:t>
      </w:r>
      <w:r w:rsidR="00590846">
        <w:t xml:space="preserve"> bestimmt </w:t>
      </w:r>
      <w:r w:rsidR="006A131D">
        <w:t>ist</w:t>
      </w:r>
      <w:r w:rsidR="00B96389">
        <w:t xml:space="preserve"> und den „anderen“ umerziehen will, damit er genauso </w:t>
      </w:r>
      <w:r w:rsidR="003C3ABA">
        <w:t>„tickt, wie ich“</w:t>
      </w:r>
      <w:r w:rsidR="006A131D">
        <w:t>.</w:t>
      </w:r>
      <w:r w:rsidR="00B96389">
        <w:t xml:space="preserve"> –</w:t>
      </w:r>
      <w:r w:rsidR="00590846">
        <w:t xml:space="preserve"> </w:t>
      </w:r>
      <w:r w:rsidR="006A131D">
        <w:t>Jesus</w:t>
      </w:r>
      <w:r w:rsidRPr="005527AE">
        <w:t xml:space="preserve"> gibt eine andere Antwort: </w:t>
      </w:r>
      <w:r w:rsidR="00CE1F58">
        <w:t xml:space="preserve">Reißt nicht „zusammen mit dem Unkraut auch den Weizen aus. </w:t>
      </w:r>
      <w:r w:rsidRPr="005527AE">
        <w:t>Lasst beides wachsen</w:t>
      </w:r>
      <w:r w:rsidR="00CE1F58">
        <w:t xml:space="preserve"> bis zur Ernte.“</w:t>
      </w:r>
      <w:r w:rsidR="00590846">
        <w:rPr>
          <w:vertAlign w:val="superscript"/>
        </w:rPr>
        <w:t xml:space="preserve"> (Mt 13,29f)</w:t>
      </w:r>
      <w:r w:rsidR="003C3ABA">
        <w:t xml:space="preserve"> Das fordert </w:t>
      </w:r>
      <w:r w:rsidR="00F75E10">
        <w:t xml:space="preserve">ein Umdenken </w:t>
      </w:r>
      <w:r w:rsidR="003C3ABA">
        <w:t>von uns und ein Aushalten der Macken der anderen. Der heilige Benedikt fordert in seiner Regel dazu auf, „die Fehler der anderen in großer Geduld zu ertragen.“</w:t>
      </w:r>
      <w:r w:rsidR="00883A93">
        <w:rPr>
          <w:vertAlign w:val="superscript"/>
        </w:rPr>
        <w:t xml:space="preserve"> (RB 72,5)</w:t>
      </w:r>
    </w:p>
    <w:p w:rsidR="00925C8C" w:rsidRDefault="00B23F47" w:rsidP="00B23F47">
      <w:pPr>
        <w:jc w:val="both"/>
      </w:pPr>
      <w:r w:rsidRPr="005527AE">
        <w:t xml:space="preserve">Es gibt den Tag des Gerichtes und der großen Scheidung. </w:t>
      </w:r>
      <w:r w:rsidR="007A6198">
        <w:t>A</w:t>
      </w:r>
      <w:r w:rsidR="007A6198" w:rsidRPr="005527AE">
        <w:t>ber</w:t>
      </w:r>
      <w:r w:rsidR="007A6198">
        <w:t>:</w:t>
      </w:r>
      <w:r w:rsidR="007A6198" w:rsidRPr="005527AE">
        <w:t xml:space="preserve"> </w:t>
      </w:r>
      <w:r w:rsidR="007A6198">
        <w:t>d</w:t>
      </w:r>
      <w:r w:rsidR="00B329F6">
        <w:t>er</w:t>
      </w:r>
      <w:r w:rsidRPr="005527AE">
        <w:t xml:space="preserve"> ist </w:t>
      </w:r>
      <w:r w:rsidR="003C3ABA" w:rsidRPr="005527AE">
        <w:t xml:space="preserve">Gottes </w:t>
      </w:r>
      <w:r w:rsidRPr="005527AE">
        <w:t xml:space="preserve">Sache und nicht die Sache </w:t>
      </w:r>
      <w:r w:rsidR="001946F5">
        <w:t>von</w:t>
      </w:r>
      <w:r w:rsidRPr="005527AE">
        <w:t xml:space="preserve"> Menschen.</w:t>
      </w:r>
      <w:r w:rsidR="001946F5">
        <w:t xml:space="preserve"> – Zum Glück!</w:t>
      </w:r>
      <w:r w:rsidR="00925C8C">
        <w:t xml:space="preserve"> </w:t>
      </w:r>
    </w:p>
    <w:p w:rsidR="00B23F47" w:rsidRPr="005527AE" w:rsidRDefault="00590846" w:rsidP="00B23F47">
      <w:pPr>
        <w:jc w:val="both"/>
      </w:pPr>
      <w:r>
        <w:t xml:space="preserve">Unsere Aufgabe ist es, so zu leben, dass andere durch unser </w:t>
      </w:r>
      <w:r w:rsidR="00883A93">
        <w:t>Glaubensl</w:t>
      </w:r>
      <w:r>
        <w:t xml:space="preserve">eben angezogen </w:t>
      </w:r>
      <w:r w:rsidR="006A131D">
        <w:t>werden</w:t>
      </w:r>
      <w:r>
        <w:t xml:space="preserve">. </w:t>
      </w:r>
      <w:r w:rsidR="0026358E">
        <w:t>W</w:t>
      </w:r>
      <w:r>
        <w:t>enn sie</w:t>
      </w:r>
      <w:r w:rsidR="0026358E">
        <w:t xml:space="preserve"> dann</w:t>
      </w:r>
      <w:r>
        <w:t xml:space="preserve"> fragen, dürfen und sollen wir vom Geheimnis des Lebens </w:t>
      </w:r>
      <w:r w:rsidR="006A131D">
        <w:t>nach dem</w:t>
      </w:r>
      <w:r>
        <w:t xml:space="preserve"> Wort</w:t>
      </w:r>
      <w:r w:rsidR="003C3ABA">
        <w:t xml:space="preserve"> – dem λόγος – also Jesus Christus</w:t>
      </w:r>
      <w:r w:rsidR="00DC2DDF">
        <w:t xml:space="preserve"> – vom Geheimnis des Lebens</w:t>
      </w:r>
      <w:r w:rsidR="003C3ABA">
        <w:t xml:space="preserve"> </w:t>
      </w:r>
      <w:r w:rsidR="00B96389">
        <w:t>mit dem Wort Gottes</w:t>
      </w:r>
      <w:r w:rsidR="006A131D">
        <w:t xml:space="preserve"> </w:t>
      </w:r>
      <w:r>
        <w:t xml:space="preserve">Zeugnis geben. </w:t>
      </w:r>
      <w:r w:rsidR="00DC2DDF">
        <w:tab/>
      </w:r>
      <w:r w:rsidR="00DC2DDF">
        <w:tab/>
      </w:r>
      <w:r w:rsidR="00DC2DDF">
        <w:tab/>
      </w:r>
      <w:r w:rsidR="00DC2DDF">
        <w:tab/>
      </w:r>
      <w:r w:rsidR="00DC2DDF">
        <w:tab/>
      </w:r>
      <w:r w:rsidR="00DC2DDF">
        <w:tab/>
      </w:r>
      <w:r w:rsidR="006A20F3">
        <w:tab/>
      </w:r>
      <w:r w:rsidR="00DC2DDF">
        <w:tab/>
      </w:r>
      <w:r w:rsidR="00B96389">
        <w:tab/>
      </w:r>
      <w:r w:rsidR="0026358E">
        <w:tab/>
      </w:r>
      <w:r w:rsidR="00B96389">
        <w:t>Amen.</w:t>
      </w:r>
    </w:p>
    <w:sectPr w:rsidR="00B23F47" w:rsidRPr="005527AE" w:rsidSect="00E04DFF">
      <w:headerReference w:type="default" r:id="rId7"/>
      <w:footerReference w:type="even" r:id="rId8"/>
      <w:footerReference w:type="default" r:id="rId9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70B" w:rsidRDefault="00D6570B">
      <w:r>
        <w:separator/>
      </w:r>
    </w:p>
  </w:endnote>
  <w:endnote w:type="continuationSeparator" w:id="0">
    <w:p w:rsidR="00D6570B" w:rsidRDefault="00D6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180" w:rsidRDefault="00B33180" w:rsidP="00F228D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33180" w:rsidRDefault="00B331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180" w:rsidRPr="00693864" w:rsidRDefault="00B33180" w:rsidP="00F228D3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693864">
      <w:rPr>
        <w:rStyle w:val="Seitenzahl"/>
        <w:sz w:val="20"/>
        <w:szCs w:val="20"/>
      </w:rPr>
      <w:fldChar w:fldCharType="begin"/>
    </w:r>
    <w:r w:rsidRPr="00693864">
      <w:rPr>
        <w:rStyle w:val="Seitenzahl"/>
        <w:sz w:val="20"/>
        <w:szCs w:val="20"/>
      </w:rPr>
      <w:instrText xml:space="preserve">PAGE  </w:instrText>
    </w:r>
    <w:r w:rsidRPr="00693864">
      <w:rPr>
        <w:rStyle w:val="Seitenzahl"/>
        <w:sz w:val="20"/>
        <w:szCs w:val="20"/>
      </w:rPr>
      <w:fldChar w:fldCharType="separate"/>
    </w:r>
    <w:r w:rsidR="00126E08">
      <w:rPr>
        <w:rStyle w:val="Seitenzahl"/>
        <w:noProof/>
        <w:sz w:val="20"/>
        <w:szCs w:val="20"/>
      </w:rPr>
      <w:t>3</w:t>
    </w:r>
    <w:r w:rsidRPr="00693864">
      <w:rPr>
        <w:rStyle w:val="Seitenzahl"/>
        <w:sz w:val="20"/>
        <w:szCs w:val="20"/>
      </w:rPr>
      <w:fldChar w:fldCharType="end"/>
    </w:r>
  </w:p>
  <w:p w:rsidR="00B33180" w:rsidRPr="00693864" w:rsidRDefault="00B33180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70B" w:rsidRDefault="00D6570B">
      <w:r>
        <w:separator/>
      </w:r>
    </w:p>
  </w:footnote>
  <w:footnote w:type="continuationSeparator" w:id="0">
    <w:p w:rsidR="00D6570B" w:rsidRDefault="00D6570B">
      <w:r>
        <w:continuationSeparator/>
      </w:r>
    </w:p>
  </w:footnote>
  <w:footnote w:id="1">
    <w:p w:rsidR="0026358E" w:rsidRPr="0026358E" w:rsidRDefault="0026358E">
      <w:pPr>
        <w:pStyle w:val="Funotentext"/>
        <w:rPr>
          <w:sz w:val="16"/>
          <w:szCs w:val="16"/>
        </w:rPr>
      </w:pPr>
      <w:r w:rsidRPr="0026358E">
        <w:rPr>
          <w:rStyle w:val="Funotenzeichen"/>
          <w:sz w:val="16"/>
          <w:szCs w:val="16"/>
        </w:rPr>
        <w:footnoteRef/>
      </w:r>
      <w:r w:rsidRPr="0026358E">
        <w:rPr>
          <w:sz w:val="16"/>
          <w:szCs w:val="16"/>
        </w:rPr>
        <w:t xml:space="preserve"> </w:t>
      </w:r>
      <w:r>
        <w:rPr>
          <w:sz w:val="16"/>
          <w:szCs w:val="16"/>
        </w:rPr>
        <w:t>Vgl. Schott A, Seite 532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180" w:rsidRPr="00693864" w:rsidRDefault="00B33180">
    <w:pPr>
      <w:pStyle w:val="Kopfzeile"/>
      <w:rPr>
        <w:sz w:val="16"/>
        <w:szCs w:val="16"/>
      </w:rPr>
    </w:pPr>
    <w:r>
      <w:rPr>
        <w:sz w:val="16"/>
        <w:szCs w:val="16"/>
      </w:rPr>
      <w:t xml:space="preserve">16. Sonntag – A – </w:t>
    </w:r>
    <w:r w:rsidR="00FB6647">
      <w:rPr>
        <w:sz w:val="16"/>
        <w:szCs w:val="16"/>
      </w:rPr>
      <w:t>2</w:t>
    </w:r>
    <w:r w:rsidR="0033748A">
      <w:rPr>
        <w:sz w:val="16"/>
        <w:szCs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47"/>
    <w:rsid w:val="000000E5"/>
    <w:rsid w:val="00012AA3"/>
    <w:rsid w:val="0006561F"/>
    <w:rsid w:val="000C4F39"/>
    <w:rsid w:val="00126E08"/>
    <w:rsid w:val="001946F5"/>
    <w:rsid w:val="001B3E5F"/>
    <w:rsid w:val="0026358E"/>
    <w:rsid w:val="002C579D"/>
    <w:rsid w:val="002C75D1"/>
    <w:rsid w:val="002D4ABF"/>
    <w:rsid w:val="002F2C70"/>
    <w:rsid w:val="00326D14"/>
    <w:rsid w:val="0033748A"/>
    <w:rsid w:val="00383AE1"/>
    <w:rsid w:val="003B171E"/>
    <w:rsid w:val="003C3ABA"/>
    <w:rsid w:val="003E1093"/>
    <w:rsid w:val="003E4E38"/>
    <w:rsid w:val="003F4E69"/>
    <w:rsid w:val="00403372"/>
    <w:rsid w:val="005527AE"/>
    <w:rsid w:val="00590846"/>
    <w:rsid w:val="005963C1"/>
    <w:rsid w:val="006237D5"/>
    <w:rsid w:val="0062743F"/>
    <w:rsid w:val="0063542B"/>
    <w:rsid w:val="00673D82"/>
    <w:rsid w:val="00693864"/>
    <w:rsid w:val="006A0F45"/>
    <w:rsid w:val="006A131D"/>
    <w:rsid w:val="006A20F3"/>
    <w:rsid w:val="006E6989"/>
    <w:rsid w:val="006F5863"/>
    <w:rsid w:val="00702265"/>
    <w:rsid w:val="00704FB4"/>
    <w:rsid w:val="00787366"/>
    <w:rsid w:val="007A6198"/>
    <w:rsid w:val="007D58E5"/>
    <w:rsid w:val="007E2834"/>
    <w:rsid w:val="00830E49"/>
    <w:rsid w:val="00861E87"/>
    <w:rsid w:val="00881D1E"/>
    <w:rsid w:val="00883A93"/>
    <w:rsid w:val="008A5D8C"/>
    <w:rsid w:val="00906E34"/>
    <w:rsid w:val="00925C8C"/>
    <w:rsid w:val="0094536B"/>
    <w:rsid w:val="009A72DC"/>
    <w:rsid w:val="009B31B4"/>
    <w:rsid w:val="009C0343"/>
    <w:rsid w:val="009E569B"/>
    <w:rsid w:val="00A36C48"/>
    <w:rsid w:val="00A84200"/>
    <w:rsid w:val="00AA086A"/>
    <w:rsid w:val="00B23F47"/>
    <w:rsid w:val="00B329F6"/>
    <w:rsid w:val="00B33180"/>
    <w:rsid w:val="00B67AFF"/>
    <w:rsid w:val="00B71F4E"/>
    <w:rsid w:val="00B96389"/>
    <w:rsid w:val="00BB5959"/>
    <w:rsid w:val="00BF1AD2"/>
    <w:rsid w:val="00C15A7D"/>
    <w:rsid w:val="00C22A21"/>
    <w:rsid w:val="00C31FF0"/>
    <w:rsid w:val="00C77201"/>
    <w:rsid w:val="00CB78C1"/>
    <w:rsid w:val="00CC065E"/>
    <w:rsid w:val="00CC23EE"/>
    <w:rsid w:val="00CC4A7C"/>
    <w:rsid w:val="00CE1F58"/>
    <w:rsid w:val="00D12475"/>
    <w:rsid w:val="00D24F59"/>
    <w:rsid w:val="00D6570B"/>
    <w:rsid w:val="00D6669C"/>
    <w:rsid w:val="00D67B9C"/>
    <w:rsid w:val="00D76331"/>
    <w:rsid w:val="00DC2DDF"/>
    <w:rsid w:val="00E04DFF"/>
    <w:rsid w:val="00E23FB7"/>
    <w:rsid w:val="00E45C00"/>
    <w:rsid w:val="00E9451E"/>
    <w:rsid w:val="00F228D3"/>
    <w:rsid w:val="00F3208F"/>
    <w:rsid w:val="00F47DAF"/>
    <w:rsid w:val="00F72955"/>
    <w:rsid w:val="00F75E10"/>
    <w:rsid w:val="00FB6647"/>
    <w:rsid w:val="00FC561B"/>
    <w:rsid w:val="00F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74EDE"/>
  <w15:chartTrackingRefBased/>
  <w15:docId w15:val="{1A9C332A-B5CA-47CB-A4CD-BC9F47CE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938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386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93864"/>
  </w:style>
  <w:style w:type="paragraph" w:styleId="Funotentext">
    <w:name w:val="footnote text"/>
    <w:basedOn w:val="Standard"/>
    <w:link w:val="FunotentextZchn"/>
    <w:rsid w:val="0026358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358E"/>
  </w:style>
  <w:style w:type="character" w:styleId="Funotenzeichen">
    <w:name w:val="footnote reference"/>
    <w:rsid w:val="002635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F2A7-01DB-40C2-9EBB-DC5B5038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Seit eh und je neigen wir Menschen dazu, unsere Mitmenschen in zwei Klas-sen, in Gut und Böse einzuteilen</vt:lpstr>
    </vt:vector>
  </TitlesOfParts>
  <Company>Arbeitszimmer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 eh und je neigen wir Menschen dazu, unsere Mitmenschen in zwei Klas-sen, in Gut und Böse einzuteilen</dc:title>
  <dc:subject/>
  <dc:creator>Armin</dc:creator>
  <cp:keywords/>
  <dc:description/>
  <cp:lastModifiedBy>Armin Kögler</cp:lastModifiedBy>
  <cp:revision>11</cp:revision>
  <dcterms:created xsi:type="dcterms:W3CDTF">2023-06-19T05:00:00Z</dcterms:created>
  <dcterms:modified xsi:type="dcterms:W3CDTF">2023-07-16T15:02:00Z</dcterms:modified>
</cp:coreProperties>
</file>