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13" w:rsidRDefault="00793498" w:rsidP="00951A40">
      <w:pPr>
        <w:jc w:val="both"/>
      </w:pPr>
      <w:r>
        <w:t>Liebe Gemeinde, d</w:t>
      </w:r>
      <w:r w:rsidR="00554812" w:rsidRPr="00554812">
        <w:t xml:space="preserve">ie Seligpreisungen sind bei Matthäus </w:t>
      </w:r>
      <w:r w:rsidR="00554812">
        <w:t xml:space="preserve">als </w:t>
      </w:r>
      <w:r w:rsidR="00554812" w:rsidRPr="00554812">
        <w:t>Bergpre</w:t>
      </w:r>
      <w:r w:rsidR="00554812" w:rsidRPr="00554812">
        <w:softHyphen/>
        <w:t>digt</w:t>
      </w:r>
      <w:r>
        <w:t>,</w:t>
      </w:r>
      <w:r w:rsidR="00554812" w:rsidRPr="00554812">
        <w:t xml:space="preserve"> </w:t>
      </w:r>
      <w:r w:rsidR="00E35022">
        <w:t>bei</w:t>
      </w:r>
      <w:r w:rsidR="00554812" w:rsidRPr="00554812">
        <w:t xml:space="preserve"> Lukas </w:t>
      </w:r>
      <w:r w:rsidR="00554812">
        <w:t xml:space="preserve">als </w:t>
      </w:r>
      <w:r w:rsidR="00554812" w:rsidRPr="00554812">
        <w:t>Feldrede überliefert</w:t>
      </w:r>
      <w:r w:rsidR="002E406A">
        <w:t xml:space="preserve">. </w:t>
      </w:r>
      <w:r w:rsidR="00554812" w:rsidRPr="00554812">
        <w:t>Sie gehören in die Mitte des Evangeliums</w:t>
      </w:r>
      <w:r w:rsidR="002E406A">
        <w:t xml:space="preserve"> von Jesus</w:t>
      </w:r>
      <w:r w:rsidR="007C02D5">
        <w:t xml:space="preserve"> dem</w:t>
      </w:r>
      <w:r w:rsidR="002E406A">
        <w:t xml:space="preserve"> Christus</w:t>
      </w:r>
      <w:r w:rsidR="00554812" w:rsidRPr="00554812">
        <w:t xml:space="preserve">. In ihnen </w:t>
      </w:r>
      <w:r w:rsidR="00554812">
        <w:t>–</w:t>
      </w:r>
      <w:r w:rsidR="00554812" w:rsidRPr="00554812">
        <w:t xml:space="preserve"> so k</w:t>
      </w:r>
      <w:r w:rsidR="00554812">
        <w:t>a</w:t>
      </w:r>
      <w:r w:rsidR="00554812" w:rsidRPr="00554812">
        <w:t xml:space="preserve">nn man sagen </w:t>
      </w:r>
      <w:r w:rsidR="00554812">
        <w:t>–</w:t>
      </w:r>
      <w:r w:rsidR="00554812" w:rsidRPr="00554812">
        <w:t xml:space="preserve"> verdichtet sich</w:t>
      </w:r>
      <w:r>
        <w:t xml:space="preserve"> </w:t>
      </w:r>
      <w:r w:rsidR="0022598F">
        <w:t>Jesu</w:t>
      </w:r>
      <w:r w:rsidR="0022598F" w:rsidRPr="00554812">
        <w:t xml:space="preserve"> </w:t>
      </w:r>
      <w:r w:rsidR="00554812" w:rsidRPr="00554812">
        <w:t>Verkündigung von der Gottesherrschaft. Sie sind so etwas wie eine Grundrechte</w:t>
      </w:r>
      <w:r w:rsidR="00554812">
        <w:t>c</w:t>
      </w:r>
      <w:r w:rsidR="00554812" w:rsidRPr="00554812">
        <w:t xml:space="preserve">harta. </w:t>
      </w:r>
    </w:p>
    <w:p w:rsidR="00554812" w:rsidRPr="00554812" w:rsidRDefault="00554812" w:rsidP="00951A40">
      <w:pPr>
        <w:jc w:val="both"/>
      </w:pPr>
      <w:r w:rsidRPr="00554812">
        <w:t>Die sprach</w:t>
      </w:r>
      <w:r w:rsidRPr="00554812">
        <w:softHyphen/>
        <w:t>liche Form „Selig</w:t>
      </w:r>
      <w:r w:rsidRPr="00554812">
        <w:softHyphen/>
        <w:t>prei</w:t>
      </w:r>
      <w:r w:rsidRPr="00554812">
        <w:softHyphen/>
        <w:t>sung“</w:t>
      </w:r>
      <w:r w:rsidR="00C61D97">
        <w:t xml:space="preserve"> ist</w:t>
      </w:r>
      <w:r w:rsidRPr="00554812">
        <w:t xml:space="preserve"> </w:t>
      </w:r>
      <w:r w:rsidR="0040364A">
        <w:t>alt</w:t>
      </w:r>
      <w:r w:rsidRPr="00554812">
        <w:t xml:space="preserve">. Die Lesung aus dem Buch Jeremia zeigt es. Dort werden diejenigen </w:t>
      </w:r>
      <w:r w:rsidR="00DB2013" w:rsidRPr="00554812">
        <w:t>selig</w:t>
      </w:r>
      <w:r w:rsidR="00DB2013">
        <w:t>g</w:t>
      </w:r>
      <w:r w:rsidR="00DB2013" w:rsidRPr="00554812">
        <w:t>epriesen</w:t>
      </w:r>
      <w:r w:rsidRPr="00554812">
        <w:t xml:space="preserve">, die sich </w:t>
      </w:r>
      <w:r w:rsidR="007C02D5">
        <w:t>auf</w:t>
      </w:r>
      <w:r w:rsidR="00DB2013">
        <w:t xml:space="preserve"> den</w:t>
      </w:r>
      <w:r w:rsidR="007C02D5">
        <w:t xml:space="preserve"> </w:t>
      </w:r>
      <w:r w:rsidR="00213902">
        <w:t>H</w:t>
      </w:r>
      <w:r w:rsidR="00213902" w:rsidRPr="00213902">
        <w:rPr>
          <w:sz w:val="20"/>
          <w:szCs w:val="20"/>
        </w:rPr>
        <w:t>ERRN</w:t>
      </w:r>
      <w:r w:rsidR="00213902">
        <w:t xml:space="preserve">, den </w:t>
      </w:r>
      <w:r w:rsidR="00DB2013" w:rsidRPr="00554812">
        <w:t xml:space="preserve">Gott </w:t>
      </w:r>
      <w:r w:rsidR="0022598F" w:rsidRPr="00554812">
        <w:t>Israels</w:t>
      </w:r>
      <w:r w:rsidR="00213902">
        <w:t>,</w:t>
      </w:r>
      <w:r w:rsidR="0022598F" w:rsidRPr="00554812">
        <w:t xml:space="preserve"> </w:t>
      </w:r>
      <w:r w:rsidR="007C02D5">
        <w:t>verlassen</w:t>
      </w:r>
      <w:r w:rsidRPr="00554812">
        <w:t xml:space="preserve"> und auf </w:t>
      </w:r>
      <w:r w:rsidR="00626798">
        <w:t>I</w:t>
      </w:r>
      <w:r w:rsidR="0040364A" w:rsidRPr="0040364A">
        <w:rPr>
          <w:sz w:val="20"/>
          <w:szCs w:val="20"/>
        </w:rPr>
        <w:t>HN</w:t>
      </w:r>
      <w:r w:rsidRPr="00554812">
        <w:t xml:space="preserve"> ihre Hoffnung setzen. </w:t>
      </w:r>
      <w:r w:rsidR="0022598F" w:rsidRPr="00554812">
        <w:t xml:space="preserve">Jesus </w:t>
      </w:r>
      <w:r w:rsidR="0022598F">
        <w:t>a</w:t>
      </w:r>
      <w:r w:rsidRPr="00554812">
        <w:t>ber hat die</w:t>
      </w:r>
      <w:r w:rsidR="00DB2013">
        <w:t>se</w:t>
      </w:r>
      <w:r w:rsidRPr="00554812">
        <w:t xml:space="preserve"> ver</w:t>
      </w:r>
      <w:r w:rsidRPr="00554812">
        <w:softHyphen/>
        <w:t>traute Form der Seligpreisung radikalisiert. E</w:t>
      </w:r>
      <w:r w:rsidR="0040364A" w:rsidRPr="0040364A">
        <w:rPr>
          <w:sz w:val="20"/>
          <w:szCs w:val="20"/>
        </w:rPr>
        <w:t>R</w:t>
      </w:r>
      <w:r w:rsidRPr="00554812">
        <w:t xml:space="preserve"> preist die Armen, die Hungernden, die Weinenden, die Verfolgten selig. Was meint </w:t>
      </w:r>
      <w:r>
        <w:t>E</w:t>
      </w:r>
      <w:r w:rsidR="0040364A" w:rsidRPr="0040364A">
        <w:rPr>
          <w:sz w:val="20"/>
          <w:szCs w:val="20"/>
        </w:rPr>
        <w:t>R</w:t>
      </w:r>
      <w:r w:rsidRPr="00554812">
        <w:t xml:space="preserve"> damit? </w:t>
      </w:r>
      <w:r w:rsidR="00A67D24">
        <w:t xml:space="preserve">– </w:t>
      </w:r>
      <w:r w:rsidRPr="00554812">
        <w:t>Es ist doch kein Wert an sich, arm zu sein, zu hungern, zu weinen, verfolgt zu werden.</w:t>
      </w:r>
      <w:r w:rsidR="00DB2013">
        <w:t xml:space="preserve"> – </w:t>
      </w:r>
      <w:r w:rsidRPr="00554812">
        <w:t>Armut ist weder glückseliger Zustand noch erstreben</w:t>
      </w:r>
      <w:r w:rsidR="007C02D5">
        <w:t>swert</w:t>
      </w:r>
      <w:r w:rsidRPr="00554812">
        <w:t>es Ideal.</w:t>
      </w:r>
      <w:r w:rsidR="00626798">
        <w:t xml:space="preserve"> </w:t>
      </w:r>
      <w:r w:rsidRPr="00554812">
        <w:t xml:space="preserve">Jesus preist nicht </w:t>
      </w:r>
      <w:r w:rsidRPr="00554812">
        <w:rPr>
          <w:u w:val="single"/>
        </w:rPr>
        <w:t>die Armut</w:t>
      </w:r>
      <w:r w:rsidRPr="00554812">
        <w:t xml:space="preserve">, sondern </w:t>
      </w:r>
      <w:r w:rsidRPr="00554812">
        <w:rPr>
          <w:u w:val="single"/>
        </w:rPr>
        <w:t>die Armen</w:t>
      </w:r>
      <w:r w:rsidRPr="00554812">
        <w:t>, und zwar deswegen, wei</w:t>
      </w:r>
      <w:r w:rsidR="009B2FC6">
        <w:t>l ihnen die Armut genommen wird;</w:t>
      </w:r>
      <w:r w:rsidRPr="00554812">
        <w:t xml:space="preserve"> </w:t>
      </w:r>
      <w:r w:rsidR="009B2FC6">
        <w:t>E</w:t>
      </w:r>
      <w:r w:rsidR="0040364A" w:rsidRPr="0040364A">
        <w:rPr>
          <w:sz w:val="20"/>
          <w:szCs w:val="20"/>
        </w:rPr>
        <w:t>R</w:t>
      </w:r>
      <w:r w:rsidRPr="00554812">
        <w:t xml:space="preserve"> preist nicht </w:t>
      </w:r>
      <w:r w:rsidRPr="007C02D5">
        <w:rPr>
          <w:u w:val="single"/>
        </w:rPr>
        <w:t>den Hunger</w:t>
      </w:r>
      <w:r w:rsidRPr="00554812">
        <w:t xml:space="preserve">, sondern </w:t>
      </w:r>
      <w:r w:rsidRPr="007C02D5">
        <w:rPr>
          <w:u w:val="single"/>
        </w:rPr>
        <w:t>die Hung</w:t>
      </w:r>
      <w:r w:rsidR="00DB2013">
        <w:rPr>
          <w:u w:val="single"/>
        </w:rPr>
        <w:t>ernd</w:t>
      </w:r>
      <w:r w:rsidRPr="007C02D5">
        <w:rPr>
          <w:u w:val="single"/>
        </w:rPr>
        <w:t>en</w:t>
      </w:r>
      <w:r w:rsidRPr="00554812">
        <w:t>, weil ihr Hunger gestil</w:t>
      </w:r>
      <w:r w:rsidR="009B2FC6">
        <w:t>lt wird;</w:t>
      </w:r>
      <w:r w:rsidRPr="00554812">
        <w:t xml:space="preserve"> </w:t>
      </w:r>
      <w:r w:rsidR="00A67D24">
        <w:t xml:space="preserve">und </w:t>
      </w:r>
      <w:r w:rsidR="009B2FC6">
        <w:t>E</w:t>
      </w:r>
      <w:r w:rsidR="0040364A" w:rsidRPr="0040364A">
        <w:rPr>
          <w:sz w:val="20"/>
          <w:szCs w:val="20"/>
        </w:rPr>
        <w:t>R</w:t>
      </w:r>
      <w:r w:rsidRPr="00554812">
        <w:t xml:space="preserve"> preist nicht </w:t>
      </w:r>
      <w:r w:rsidRPr="007C02D5">
        <w:rPr>
          <w:u w:val="single"/>
        </w:rPr>
        <w:t>die Traurigkeit</w:t>
      </w:r>
      <w:r w:rsidRPr="00554812">
        <w:t xml:space="preserve">, sondern </w:t>
      </w:r>
      <w:r w:rsidRPr="007C02D5">
        <w:rPr>
          <w:u w:val="single"/>
        </w:rPr>
        <w:t>die Trauernden</w:t>
      </w:r>
      <w:r w:rsidRPr="00554812">
        <w:t xml:space="preserve">, weil ihr Weinen </w:t>
      </w:r>
      <w:r w:rsidR="00C204B3">
        <w:t>verwandelt</w:t>
      </w:r>
      <w:r w:rsidRPr="00554812">
        <w:t xml:space="preserve"> wird in Lachen.</w:t>
      </w:r>
    </w:p>
    <w:p w:rsidR="00554812" w:rsidRPr="00554812" w:rsidRDefault="00854389" w:rsidP="00951A40">
      <w:pPr>
        <w:jc w:val="both"/>
      </w:pPr>
      <w:r>
        <w:t>Wann</w:t>
      </w:r>
      <w:r w:rsidRPr="00554812">
        <w:t xml:space="preserve"> </w:t>
      </w:r>
      <w:r>
        <w:t>a</w:t>
      </w:r>
      <w:r w:rsidR="00C204B3">
        <w:t xml:space="preserve">ber </w:t>
      </w:r>
      <w:r w:rsidR="00554812" w:rsidRPr="00554812">
        <w:t xml:space="preserve">wird den Armen die Armut genommen? Wann werden die Hungernden satt? </w:t>
      </w:r>
      <w:r w:rsidR="00554812">
        <w:t xml:space="preserve">usw. </w:t>
      </w:r>
      <w:r w:rsidR="00C204B3">
        <w:t>K</w:t>
      </w:r>
      <w:r w:rsidR="00554812" w:rsidRPr="00554812">
        <w:t>önnen wir die Frage nach dem „Wann“ richtig beantworten? Wenn wir sagen: Es geschieht nach dem</w:t>
      </w:r>
      <w:r w:rsidR="00C204B3">
        <w:t xml:space="preserve"> Tod,</w:t>
      </w:r>
      <w:r w:rsidR="00AF104B">
        <w:t xml:space="preserve"> wenn wir bei Gott angekommen sind,</w:t>
      </w:r>
      <w:r w:rsidR="00C204B3">
        <w:t xml:space="preserve"> ist das zwar nicht falsch;</w:t>
      </w:r>
      <w:r w:rsidR="00554812" w:rsidRPr="00554812">
        <w:t xml:space="preserve"> </w:t>
      </w:r>
      <w:r w:rsidR="00C204B3">
        <w:t>a</w:t>
      </w:r>
      <w:r w:rsidR="00554812" w:rsidRPr="00554812">
        <w:t xml:space="preserve">ber wir treffen damit nicht den Kern dessen, was Jesus mit den Seligpreisungen </w:t>
      </w:r>
      <w:r w:rsidR="00A67D24">
        <w:t>sagt</w:t>
      </w:r>
      <w:r w:rsidR="00554812" w:rsidRPr="00554812">
        <w:t>.</w:t>
      </w:r>
    </w:p>
    <w:p w:rsidR="00554812" w:rsidRPr="00554812" w:rsidRDefault="00DB2013" w:rsidP="00951A40">
      <w:pPr>
        <w:jc w:val="both"/>
      </w:pPr>
      <w:r>
        <w:t>Jesus</w:t>
      </w:r>
      <w:r w:rsidR="00554812" w:rsidRPr="00554812">
        <w:t xml:space="preserve"> verweist nicht auf einen fernen Zustand, sondern erklärt: </w:t>
      </w:r>
      <w:r w:rsidR="00554812" w:rsidRPr="00554812">
        <w:rPr>
          <w:u w:val="single"/>
        </w:rPr>
        <w:t>Heute</w:t>
      </w:r>
      <w:r w:rsidR="00554812" w:rsidRPr="00554812">
        <w:t xml:space="preserve"> tritt ein, was die Propheten versprochen haben, </w:t>
      </w:r>
      <w:r w:rsidR="00554812" w:rsidRPr="00554812">
        <w:rPr>
          <w:u w:val="single"/>
        </w:rPr>
        <w:t>heute</w:t>
      </w:r>
      <w:r w:rsidR="00554812" w:rsidRPr="00554812">
        <w:t xml:space="preserve"> erfüllen sich die Verheißungen, </w:t>
      </w:r>
      <w:r w:rsidR="00554812" w:rsidRPr="00554812">
        <w:rPr>
          <w:u w:val="single"/>
        </w:rPr>
        <w:t>heute</w:t>
      </w:r>
      <w:r w:rsidR="00554812" w:rsidRPr="00554812">
        <w:t xml:space="preserve"> fängt alles an. Deshalb: „Selig</w:t>
      </w:r>
      <w:r w:rsidR="0022598F">
        <w:t xml:space="preserve"> sind</w:t>
      </w:r>
      <w:r w:rsidR="00554812" w:rsidRPr="00554812">
        <w:t xml:space="preserve"> die Augen, die sehen, was ihr seht!“</w:t>
      </w:r>
      <w:r w:rsidR="005B3D10">
        <w:rPr>
          <w:vertAlign w:val="superscript"/>
        </w:rPr>
        <w:t xml:space="preserve"> (Lk 10,23)</w:t>
      </w:r>
      <w:r w:rsidR="00554812" w:rsidRPr="00554812">
        <w:t xml:space="preserve"> Denn </w:t>
      </w:r>
      <w:r>
        <w:t xml:space="preserve">in </w:t>
      </w:r>
      <w:r w:rsidR="0022598F" w:rsidRPr="00554812">
        <w:t xml:space="preserve">Jesu </w:t>
      </w:r>
      <w:r w:rsidR="00554812" w:rsidRPr="00554812">
        <w:t>Kommen ist die Gottesherrschaft</w:t>
      </w:r>
      <w:r w:rsidR="00626798">
        <w:t>, die β</w:t>
      </w:r>
      <w:r w:rsidR="00193F4B">
        <w:t>α</w:t>
      </w:r>
      <w:proofErr w:type="spellStart"/>
      <w:r w:rsidR="0040364A">
        <w:t>σ</w:t>
      </w:r>
      <w:r w:rsidR="00626798">
        <w:t>ιλε</w:t>
      </w:r>
      <w:r w:rsidR="00A67D24">
        <w:t>ί</w:t>
      </w:r>
      <w:proofErr w:type="spellEnd"/>
      <w:r w:rsidR="00626798">
        <w:t xml:space="preserve">α </w:t>
      </w:r>
      <w:proofErr w:type="spellStart"/>
      <w:r w:rsidR="00626798">
        <w:t>το</w:t>
      </w:r>
      <w:r w:rsidR="0040364A">
        <w:t>υ</w:t>
      </w:r>
      <w:proofErr w:type="spellEnd"/>
      <w:r w:rsidR="00626798">
        <w:t xml:space="preserve"> </w:t>
      </w:r>
      <w:proofErr w:type="spellStart"/>
      <w:r w:rsidR="00626798">
        <w:t>θεο</w:t>
      </w:r>
      <w:r w:rsidR="0040364A">
        <w:t>υ</w:t>
      </w:r>
      <w:proofErr w:type="spellEnd"/>
      <w:r w:rsidR="00626798">
        <w:t>,</w:t>
      </w:r>
      <w:r w:rsidR="00554812" w:rsidRPr="00554812">
        <w:t xml:space="preserve"> bereits angebrochen.</w:t>
      </w:r>
    </w:p>
    <w:p w:rsidR="00554812" w:rsidRPr="00554812" w:rsidRDefault="00193F4B" w:rsidP="00951A40">
      <w:pPr>
        <w:jc w:val="both"/>
      </w:pPr>
      <w:r>
        <w:t>W</w:t>
      </w:r>
      <w:r w:rsidR="00554812" w:rsidRPr="00554812">
        <w:t xml:space="preserve">ie </w:t>
      </w:r>
      <w:r>
        <w:t>aber</w:t>
      </w:r>
      <w:r w:rsidRPr="00554812">
        <w:t xml:space="preserve"> </w:t>
      </w:r>
      <w:r w:rsidR="00554812" w:rsidRPr="00554812">
        <w:t xml:space="preserve">wird die sich anbahnende Zukunft möglich? Wenn wir auf den Text achten, fällt auf: Die Seligpreisungen richten sich nicht an alle, sondern zunächst </w:t>
      </w:r>
      <w:r w:rsidR="009B2FC6">
        <w:t>nur an die Jünger</w:t>
      </w:r>
      <w:r w:rsidR="00554812" w:rsidRPr="00554812">
        <w:t>: „Jesus richtete seine Augen auf seine Jünger.“</w:t>
      </w:r>
      <w:r w:rsidR="00554812" w:rsidRPr="00554812">
        <w:rPr>
          <w:vertAlign w:val="superscript"/>
        </w:rPr>
        <w:t>(Lk 6,20)</w:t>
      </w:r>
      <w:r w:rsidR="00554812" w:rsidRPr="00554812">
        <w:t xml:space="preserve"> Die Erfüllung der Seligpreisungen nimmt ihren Anfang in der Gemeinschaft derer, die</w:t>
      </w:r>
      <w:r w:rsidR="005B3D10">
        <w:t xml:space="preserve"> an</w:t>
      </w:r>
      <w:r w:rsidR="00554812" w:rsidRPr="00554812">
        <w:t xml:space="preserve"> Jesus</w:t>
      </w:r>
      <w:r w:rsidR="005B3D10">
        <w:t xml:space="preserve"> glauben, die E</w:t>
      </w:r>
      <w:r w:rsidR="003F3F8D" w:rsidRPr="003F3F8D">
        <w:rPr>
          <w:sz w:val="20"/>
          <w:szCs w:val="20"/>
        </w:rPr>
        <w:t>R</w:t>
      </w:r>
      <w:r w:rsidR="00554812" w:rsidRPr="00554812">
        <w:t xml:space="preserve"> in </w:t>
      </w:r>
      <w:r w:rsidR="00DB2013">
        <w:t>S</w:t>
      </w:r>
      <w:r w:rsidR="00554812" w:rsidRPr="00554812">
        <w:t>eine Nachfolge ruft</w:t>
      </w:r>
      <w:r w:rsidR="0022598F">
        <w:t xml:space="preserve">, und die diesem Ruf Jesu </w:t>
      </w:r>
      <w:r>
        <w:t>gehorchen</w:t>
      </w:r>
      <w:r w:rsidR="00554812" w:rsidRPr="00554812">
        <w:t xml:space="preserve">. Über die Jünger, die </w:t>
      </w:r>
      <w:r w:rsidR="00DB2013">
        <w:t>I</w:t>
      </w:r>
      <w:r w:rsidR="00743166" w:rsidRPr="00743166">
        <w:rPr>
          <w:sz w:val="20"/>
          <w:szCs w:val="20"/>
        </w:rPr>
        <w:t>HM</w:t>
      </w:r>
      <w:r w:rsidR="00554812" w:rsidRPr="00554812">
        <w:t xml:space="preserve"> folgen, sollen sich die Seligpreisungen dann am ganzen Gottesvolk erfüllen und über das Gottesvolk hinaus an allen Menschen. Sie können sich aber nur dort erfüllen, wo Menschen dem Wort Jesu glauben</w:t>
      </w:r>
      <w:r w:rsidR="00DB2013">
        <w:t>,</w:t>
      </w:r>
      <w:r w:rsidR="00554812" w:rsidRPr="00554812">
        <w:t xml:space="preserve"> und in de</w:t>
      </w:r>
      <w:r w:rsidR="00743166">
        <w:t>r</w:t>
      </w:r>
      <w:r w:rsidR="00554812" w:rsidRPr="00554812">
        <w:t xml:space="preserve"> von </w:t>
      </w:r>
      <w:r w:rsidR="00DB2013">
        <w:t>Jesus</w:t>
      </w:r>
      <w:r w:rsidR="00554812" w:rsidRPr="00554812">
        <w:t xml:space="preserve"> gesammelten Gemeinde miteinander nach dem Evangelium leben. </w:t>
      </w:r>
      <w:r>
        <w:t>So</w:t>
      </w:r>
      <w:r w:rsidR="00554812" w:rsidRPr="00554812">
        <w:t xml:space="preserve"> werden die Seligpreisungen bereits heute wahr, weil solch</w:t>
      </w:r>
      <w:r w:rsidR="005B3D10">
        <w:t xml:space="preserve"> ein</w:t>
      </w:r>
      <w:r w:rsidR="00554812" w:rsidRPr="00554812">
        <w:t xml:space="preserve"> Glaube die </w:t>
      </w:r>
      <w:r w:rsidR="00554812" w:rsidRPr="00554812">
        <w:lastRenderedPageBreak/>
        <w:t xml:space="preserve">Kraft hat, </w:t>
      </w:r>
      <w:r w:rsidR="005B3D10">
        <w:t xml:space="preserve">die </w:t>
      </w:r>
      <w:r w:rsidR="00554812" w:rsidRPr="00554812">
        <w:t xml:space="preserve">Welt zu verwandeln. Der „Lohn im Himmel“ </w:t>
      </w:r>
      <w:r w:rsidR="00554812" w:rsidRPr="00554812">
        <w:rPr>
          <w:vertAlign w:val="superscript"/>
        </w:rPr>
        <w:t>(V. 23)</w:t>
      </w:r>
      <w:r w:rsidR="00554812" w:rsidRPr="00554812">
        <w:t xml:space="preserve"> wird als „Angeld des Geistes“ </w:t>
      </w:r>
      <w:r>
        <w:t>im „Heute“</w:t>
      </w:r>
      <w:r w:rsidR="00554812" w:rsidRPr="00554812">
        <w:t xml:space="preserve"> Gegenwart.</w:t>
      </w:r>
    </w:p>
    <w:p w:rsidR="00554812" w:rsidRPr="00554812" w:rsidRDefault="00554812" w:rsidP="00951A40">
      <w:pPr>
        <w:jc w:val="both"/>
      </w:pPr>
      <w:r w:rsidRPr="00554812">
        <w:t>Da</w:t>
      </w:r>
      <w:r w:rsidR="005B3D10">
        <w:t>ss</w:t>
      </w:r>
      <w:r w:rsidRPr="00554812">
        <w:t xml:space="preserve"> die Seligpreisungen Jesu bereits dem „Heute“ gelten, hat die Kir</w:t>
      </w:r>
      <w:r w:rsidR="009B2FC6">
        <w:t>che nie vergessen,</w:t>
      </w:r>
      <w:r w:rsidRPr="00554812">
        <w:t xml:space="preserve"> </w:t>
      </w:r>
      <w:r w:rsidR="009B2FC6" w:rsidRPr="00554812">
        <w:t xml:space="preserve">haben </w:t>
      </w:r>
      <w:r w:rsidR="009B2FC6">
        <w:t>d</w:t>
      </w:r>
      <w:r w:rsidRPr="00554812">
        <w:t>ie frühen Gemeinden gewu</w:t>
      </w:r>
      <w:r w:rsidR="005B3D10">
        <w:t>ss</w:t>
      </w:r>
      <w:r w:rsidR="009B2FC6">
        <w:t>t</w:t>
      </w:r>
      <w:r w:rsidR="00AF104B">
        <w:t>.</w:t>
      </w:r>
      <w:r w:rsidRPr="00554812">
        <w:t xml:space="preserve"> </w:t>
      </w:r>
      <w:r w:rsidR="00AF104B">
        <w:t>I</w:t>
      </w:r>
      <w:r w:rsidRPr="00554812">
        <w:t xml:space="preserve">n ihrer Mitte </w:t>
      </w:r>
      <w:r w:rsidR="00C204B3">
        <w:t>gab es</w:t>
      </w:r>
      <w:r w:rsidR="009B2FC6" w:rsidRPr="00554812">
        <w:t xml:space="preserve"> </w:t>
      </w:r>
      <w:r w:rsidRPr="00554812">
        <w:t xml:space="preserve">keine Notleidenden. „Es gab </w:t>
      </w:r>
      <w:r w:rsidR="0022598F">
        <w:t>auch keinen</w:t>
      </w:r>
      <w:r w:rsidRPr="00554812">
        <w:t xml:space="preserve"> unter ihnen</w:t>
      </w:r>
      <w:r w:rsidR="0022598F">
        <w:t>, der Not litt</w:t>
      </w:r>
      <w:r w:rsidRPr="00554812">
        <w:t xml:space="preserve">“, heißt es in der Apostelgeschichte </w:t>
      </w:r>
      <w:r w:rsidRPr="00554812">
        <w:rPr>
          <w:vertAlign w:val="superscript"/>
        </w:rPr>
        <w:t>(4, 34)</w:t>
      </w:r>
      <w:r w:rsidRPr="00554812">
        <w:t>. Und die Kirche hat stets daran festge</w:t>
      </w:r>
      <w:r w:rsidR="00C204B3">
        <w:softHyphen/>
      </w:r>
      <w:r w:rsidRPr="00554812">
        <w:t>hal</w:t>
      </w:r>
      <w:r w:rsidR="00082541">
        <w:softHyphen/>
      </w:r>
      <w:r w:rsidRPr="00554812">
        <w:t>ten, da</w:t>
      </w:r>
      <w:r w:rsidR="005B3D10">
        <w:t>ss</w:t>
      </w:r>
      <w:r w:rsidRPr="00554812">
        <w:t xml:space="preserve"> sie die Kraft hat, die Trauernden zu trösten. </w:t>
      </w:r>
    </w:p>
    <w:p w:rsidR="00554812" w:rsidRPr="007853C1" w:rsidRDefault="00554812" w:rsidP="00951A40">
      <w:pPr>
        <w:jc w:val="both"/>
        <w:rPr>
          <w:vertAlign w:val="superscript"/>
        </w:rPr>
      </w:pPr>
      <w:r w:rsidRPr="00554812">
        <w:t xml:space="preserve">Davon sprechen die „sieben geistigen Werke der Barmherzigkeit“, die </w:t>
      </w:r>
      <w:r w:rsidR="00A07EAC">
        <w:t>die Älteren</w:t>
      </w:r>
      <w:r w:rsidRPr="00554812">
        <w:t xml:space="preserve"> von uns noch in ihrem Katechismusunterricht gelernt haben: „Die Sünder zurechtweisen; die Unwissenden lehren; den Zweifelnden recht raten; die Trauernden trösten; die Lästigen geduldig ertragen; denen, die uns beleidigen, gern verzeihen; für die Lebenden und die </w:t>
      </w:r>
      <w:r w:rsidR="007853C1">
        <w:t>Verstorbenen</w:t>
      </w:r>
      <w:r w:rsidRPr="00554812">
        <w:t xml:space="preserve"> beten.“</w:t>
      </w:r>
      <w:r w:rsidR="007853C1">
        <w:rPr>
          <w:vertAlign w:val="superscript"/>
        </w:rPr>
        <w:t xml:space="preserve"> (</w:t>
      </w:r>
      <w:r w:rsidR="00DB2013">
        <w:rPr>
          <w:vertAlign w:val="superscript"/>
        </w:rPr>
        <w:t xml:space="preserve">vgl. </w:t>
      </w:r>
      <w:r w:rsidR="007853C1">
        <w:rPr>
          <w:vertAlign w:val="superscript"/>
        </w:rPr>
        <w:t>KKK 2447)</w:t>
      </w:r>
    </w:p>
    <w:p w:rsidR="00554812" w:rsidRPr="00554812" w:rsidRDefault="00554812" w:rsidP="00951A40">
      <w:pPr>
        <w:jc w:val="both"/>
      </w:pPr>
      <w:r w:rsidRPr="00554812">
        <w:t>Hinter diesen schlichten Sätzen des Katechismus</w:t>
      </w:r>
      <w:r w:rsidR="007853C1">
        <w:t xml:space="preserve"> </w:t>
      </w:r>
      <w:r w:rsidRPr="00554812">
        <w:t>st</w:t>
      </w:r>
      <w:r w:rsidR="005B3D10">
        <w:t>eht</w:t>
      </w:r>
      <w:r w:rsidRPr="00554812">
        <w:t xml:space="preserve"> die lebendige Erfahrung </w:t>
      </w:r>
      <w:r w:rsidR="007853C1">
        <w:t>d</w:t>
      </w:r>
      <w:r w:rsidRPr="00554812">
        <w:t>er Gemeinden, in denen sich die Selig</w:t>
      </w:r>
      <w:r w:rsidR="007853C1">
        <w:softHyphen/>
      </w:r>
      <w:r w:rsidRPr="00554812">
        <w:t>preisungen i</w:t>
      </w:r>
      <w:r w:rsidR="005B3D10">
        <w:t>m</w:t>
      </w:r>
      <w:r w:rsidRPr="00554812">
        <w:t xml:space="preserve"> Mit</w:t>
      </w:r>
      <w:r w:rsidRPr="00554812">
        <w:softHyphen/>
        <w:t>ein</w:t>
      </w:r>
      <w:r w:rsidR="00814848">
        <w:softHyphen/>
      </w:r>
      <w:r w:rsidRPr="00554812">
        <w:t>an</w:t>
      </w:r>
      <w:r w:rsidR="005B3D10">
        <w:t>der der Glaubende</w:t>
      </w:r>
      <w:r w:rsidR="00854389">
        <w:t>n</w:t>
      </w:r>
      <w:r w:rsidR="005B3D10">
        <w:t xml:space="preserve"> schon erfüll</w:t>
      </w:r>
      <w:r w:rsidRPr="00554812">
        <w:t>en. Es ist nicht wahr, da</w:t>
      </w:r>
      <w:r w:rsidR="005B3D10">
        <w:t>ss</w:t>
      </w:r>
      <w:r w:rsidRPr="00554812">
        <w:t xml:space="preserve"> die Kirche immer </w:t>
      </w:r>
      <w:r w:rsidRPr="00DB2013">
        <w:rPr>
          <w:u w:val="single"/>
        </w:rPr>
        <w:t>nur</w:t>
      </w:r>
      <w:r w:rsidRPr="00554812">
        <w:t xml:space="preserve"> auf das Jenseits vertröstet. Sie hat nie vergessen, da</w:t>
      </w:r>
      <w:r w:rsidR="005B3D10">
        <w:t>ss</w:t>
      </w:r>
      <w:r w:rsidRPr="00554812">
        <w:t xml:space="preserve"> sie</w:t>
      </w:r>
      <w:r w:rsidR="007853C1">
        <w:t xml:space="preserve"> selbst</w:t>
      </w:r>
      <w:r w:rsidRPr="00554812">
        <w:t xml:space="preserve"> </w:t>
      </w:r>
      <w:r w:rsidRPr="00814848">
        <w:rPr>
          <w:u w:val="single"/>
        </w:rPr>
        <w:t>der</w:t>
      </w:r>
      <w:r w:rsidRPr="00554812">
        <w:t xml:space="preserve"> Ort ist</w:t>
      </w:r>
      <w:r w:rsidR="007853C1">
        <w:t xml:space="preserve"> und sein darf</w:t>
      </w:r>
      <w:r w:rsidRPr="00554812">
        <w:t xml:space="preserve">, </w:t>
      </w:r>
      <w:r w:rsidR="007853C1">
        <w:t>an dem</w:t>
      </w:r>
      <w:r w:rsidRPr="00554812">
        <w:t xml:space="preserve"> Gott bereits heute de</w:t>
      </w:r>
      <w:r w:rsidR="00082541">
        <w:t>n</w:t>
      </w:r>
      <w:r w:rsidRPr="00554812">
        <w:t xml:space="preserve"> Armen </w:t>
      </w:r>
      <w:r w:rsidR="00082541">
        <w:t>die Armut nimmt,</w:t>
      </w:r>
      <w:r w:rsidRPr="00554812">
        <w:t xml:space="preserve"> die Hungernden sättigt und die Trauernden tröstet, weil </w:t>
      </w:r>
      <w:r w:rsidR="00814848">
        <w:t>Gott</w:t>
      </w:r>
      <w:r w:rsidRPr="00554812">
        <w:t xml:space="preserve"> </w:t>
      </w:r>
      <w:r w:rsidR="007853C1">
        <w:t>durch Jesus</w:t>
      </w:r>
      <w:r w:rsidRPr="00554812">
        <w:t xml:space="preserve"> mitten in der Geschichte den Ort </w:t>
      </w:r>
      <w:r w:rsidR="007853C1">
        <w:t>S</w:t>
      </w:r>
      <w:r w:rsidRPr="00554812">
        <w:t xml:space="preserve">einer Gegenwart gestiftet hat. </w:t>
      </w:r>
      <w:r w:rsidR="00854389">
        <w:t xml:space="preserve">– </w:t>
      </w:r>
      <w:r w:rsidRPr="00554812">
        <w:t xml:space="preserve">Das </w:t>
      </w:r>
      <w:r w:rsidR="00193F4B">
        <w:t>„</w:t>
      </w:r>
      <w:r w:rsidRPr="00554812">
        <w:t>Heute</w:t>
      </w:r>
      <w:r w:rsidR="00193F4B">
        <w:t>“</w:t>
      </w:r>
      <w:r w:rsidRPr="00554812">
        <w:t xml:space="preserve"> der Seligpreisungen hat mit unserer Taufe begonnen, und es geht weiter bis in die Ewigkeit. </w:t>
      </w:r>
    </w:p>
    <w:p w:rsidR="00554812" w:rsidRPr="009B2FC6" w:rsidRDefault="00554812" w:rsidP="00951A40">
      <w:pPr>
        <w:jc w:val="both"/>
        <w:rPr>
          <w:vertAlign w:val="superscript"/>
        </w:rPr>
      </w:pPr>
      <w:r w:rsidRPr="00554812">
        <w:t>Doch sprechen die Seligpreisungen vo</w:t>
      </w:r>
      <w:r w:rsidR="009B2FC6">
        <w:t>n</w:t>
      </w:r>
      <w:r w:rsidRPr="00554812">
        <w:t xml:space="preserve"> Jubel und </w:t>
      </w:r>
      <w:r w:rsidR="009B2FC6">
        <w:t>Freude</w:t>
      </w:r>
      <w:r w:rsidRPr="00554812">
        <w:t xml:space="preserve"> im Zusammen</w:t>
      </w:r>
      <w:r w:rsidR="009B2FC6">
        <w:softHyphen/>
      </w:r>
      <w:r w:rsidRPr="00554812">
        <w:t xml:space="preserve">hang </w:t>
      </w:r>
      <w:r w:rsidR="00C069BC">
        <w:t>mit</w:t>
      </w:r>
      <w:r w:rsidRPr="00554812">
        <w:t xml:space="preserve"> Verfolgung: „Selig seid ihr, wenn euch die Menschen hassen und </w:t>
      </w:r>
      <w:r w:rsidR="003C38DF">
        <w:t>wenn sie euch aussto</w:t>
      </w:r>
      <w:r w:rsidRPr="00554812">
        <w:t>ßen</w:t>
      </w:r>
      <w:r w:rsidR="003C38DF">
        <w:t xml:space="preserve"> und schmähen</w:t>
      </w:r>
      <w:r w:rsidRPr="00554812">
        <w:t xml:space="preserve"> und eu</w:t>
      </w:r>
      <w:r w:rsidR="003C38DF">
        <w:t>ren Namen</w:t>
      </w:r>
      <w:r w:rsidRPr="00554812">
        <w:t xml:space="preserve"> in Verruf bringen um des Menschensohnes willen. Freut euch </w:t>
      </w:r>
      <w:r w:rsidR="009B2FC6" w:rsidRPr="00554812">
        <w:t xml:space="preserve">und </w:t>
      </w:r>
      <w:r w:rsidR="009B2FC6">
        <w:t>jauchzt</w:t>
      </w:r>
      <w:r w:rsidR="009B2FC6" w:rsidRPr="00554812">
        <w:t xml:space="preserve"> </w:t>
      </w:r>
      <w:r w:rsidRPr="00554812">
        <w:t>an jenem Tag!“</w:t>
      </w:r>
      <w:r w:rsidR="009B2FC6">
        <w:rPr>
          <w:vertAlign w:val="superscript"/>
        </w:rPr>
        <w:t xml:space="preserve"> (Lk 6,22f)</w:t>
      </w:r>
    </w:p>
    <w:p w:rsidR="00554812" w:rsidRPr="00554812" w:rsidRDefault="00554812" w:rsidP="00951A40">
      <w:pPr>
        <w:jc w:val="both"/>
      </w:pPr>
      <w:r w:rsidRPr="00554812">
        <w:t xml:space="preserve">Durch das Thema der Verfolgung erscheinen die Seligpreisungen noch einmal in einem </w:t>
      </w:r>
      <w:r w:rsidR="00193F4B">
        <w:t>ander</w:t>
      </w:r>
      <w:r w:rsidRPr="00554812">
        <w:t>en Licht</w:t>
      </w:r>
      <w:r w:rsidR="009B2FC6">
        <w:t>.</w:t>
      </w:r>
      <w:r w:rsidRPr="00554812">
        <w:t xml:space="preserve"> </w:t>
      </w:r>
      <w:r w:rsidR="00417FCD">
        <w:t>S</w:t>
      </w:r>
      <w:r w:rsidRPr="00554812">
        <w:t>ie verheißen, da</w:t>
      </w:r>
      <w:r w:rsidR="002E406A">
        <w:t>ss</w:t>
      </w:r>
      <w:r w:rsidRPr="00554812">
        <w:t xml:space="preserve"> sich unser Elend in Glück verwandelt, da</w:t>
      </w:r>
      <w:r w:rsidR="002E406A">
        <w:t>ss</w:t>
      </w:r>
      <w:r w:rsidRPr="00554812">
        <w:t xml:space="preserve"> der Hunger unseres Lebens gestillt und da</w:t>
      </w:r>
      <w:r w:rsidR="002E406A">
        <w:t>ss</w:t>
      </w:r>
      <w:r w:rsidRPr="00554812">
        <w:t xml:space="preserve"> alle Trauer von uns genommen wird </w:t>
      </w:r>
      <w:r w:rsidR="002E406A">
        <w:t>–</w:t>
      </w:r>
      <w:r w:rsidRPr="00554812">
        <w:t xml:space="preserve"> schon heute. Und doch gibt es </w:t>
      </w:r>
      <w:r w:rsidR="00C069BC">
        <w:t>in d</w:t>
      </w:r>
      <w:r w:rsidRPr="00554812">
        <w:t>e</w:t>
      </w:r>
      <w:r w:rsidR="00C069BC">
        <w:t>r</w:t>
      </w:r>
      <w:r w:rsidRPr="00554812">
        <w:t xml:space="preserve"> Nachfolge Jesu eine Armut</w:t>
      </w:r>
      <w:r w:rsidR="00DB2013">
        <w:t>,</w:t>
      </w:r>
      <w:r w:rsidRPr="00554812">
        <w:t xml:space="preserve"> einen Hunger und eine Trauer, die bleiben, die aber völlig verschieden sind von Armut, Hunger und Trauer der Welt.</w:t>
      </w:r>
      <w:r w:rsidR="00417FCD">
        <w:t xml:space="preserve"> </w:t>
      </w:r>
      <w:r w:rsidRPr="00554812">
        <w:t>Es gibt im Miteinander der Jünger, das die Seligpreisungen voraus</w:t>
      </w:r>
      <w:r w:rsidRPr="00554812">
        <w:softHyphen/>
        <w:t>setz</w:t>
      </w:r>
      <w:r w:rsidR="00515CB9">
        <w:t>t</w:t>
      </w:r>
      <w:r w:rsidR="00193F4B">
        <w:t>,</w:t>
      </w:r>
      <w:r w:rsidRPr="00554812">
        <w:t xml:space="preserve"> die Armut derer, die ihr Eigentum zur Verfügung stellen. Es gibt den Hunger derer, die danach hungern, da</w:t>
      </w:r>
      <w:r w:rsidR="002E406A">
        <w:t>ss</w:t>
      </w:r>
      <w:r w:rsidRPr="00554812">
        <w:t xml:space="preserve"> </w:t>
      </w:r>
      <w:r w:rsidR="00743166" w:rsidRPr="00554812">
        <w:t xml:space="preserve">Gottes </w:t>
      </w:r>
      <w:r w:rsidRPr="00554812">
        <w:t xml:space="preserve">Herrschaft vor aller Welt sichtbar wird. </w:t>
      </w:r>
      <w:r w:rsidR="003954F9">
        <w:t>E</w:t>
      </w:r>
      <w:r w:rsidRPr="00554812">
        <w:t>s gibt die Trauer derer, die über den eigenen und den fremden Unglauben</w:t>
      </w:r>
      <w:r w:rsidR="00082541" w:rsidRPr="00082541">
        <w:t xml:space="preserve"> </w:t>
      </w:r>
      <w:r w:rsidR="00082541" w:rsidRPr="00554812">
        <w:t>trauern</w:t>
      </w:r>
      <w:r w:rsidRPr="00554812">
        <w:t xml:space="preserve">, der das Offenbarwerden </w:t>
      </w:r>
      <w:r w:rsidR="006C6E73">
        <w:t>von</w:t>
      </w:r>
      <w:r w:rsidRPr="00554812">
        <w:t xml:space="preserve"> </w:t>
      </w:r>
      <w:r w:rsidR="006C6E73" w:rsidRPr="00554812">
        <w:t xml:space="preserve">Gottes </w:t>
      </w:r>
      <w:r w:rsidRPr="00554812">
        <w:t xml:space="preserve">Herrlichkeit </w:t>
      </w:r>
      <w:r w:rsidR="00854389">
        <w:t>be</w:t>
      </w:r>
      <w:r w:rsidR="006C6E73">
        <w:softHyphen/>
      </w:r>
      <w:r w:rsidRPr="00554812">
        <w:lastRenderedPageBreak/>
        <w:t>hin</w:t>
      </w:r>
      <w:r w:rsidR="006C6E73">
        <w:softHyphen/>
      </w:r>
      <w:r w:rsidRPr="00554812">
        <w:t xml:space="preserve">dert. </w:t>
      </w:r>
      <w:r w:rsidR="00515CB9">
        <w:t>E</w:t>
      </w:r>
      <w:r w:rsidRPr="00554812">
        <w:t xml:space="preserve">s gibt die Not der Verfolgung, weil diejenigen, die als </w:t>
      </w:r>
      <w:r w:rsidR="006C6E73" w:rsidRPr="00554812">
        <w:t xml:space="preserve">Jesu </w:t>
      </w:r>
      <w:r w:rsidRPr="00554812">
        <w:t>Jünger leben, den Ha</w:t>
      </w:r>
      <w:r w:rsidR="002E406A">
        <w:t>ss</w:t>
      </w:r>
      <w:r w:rsidRPr="00554812">
        <w:t xml:space="preserve"> </w:t>
      </w:r>
      <w:r w:rsidR="00743166">
        <w:t>d</w:t>
      </w:r>
      <w:r w:rsidRPr="00554812">
        <w:t>er Umwelt auf sich ziehen.</w:t>
      </w:r>
      <w:r w:rsidR="00082541">
        <w:t xml:space="preserve"> </w:t>
      </w:r>
      <w:r w:rsidR="003C38DF">
        <w:t>Und derzeit muss man voll Trauer sagen: Das alles geschieht</w:t>
      </w:r>
      <w:r w:rsidR="00515CB9">
        <w:t xml:space="preserve"> – Gott sei es geklagt –</w:t>
      </w:r>
      <w:r w:rsidR="003C38DF">
        <w:t xml:space="preserve"> auch in der Kirche!</w:t>
      </w:r>
    </w:p>
    <w:p w:rsidR="00554812" w:rsidRPr="00554812" w:rsidRDefault="00554812" w:rsidP="00951A40">
      <w:pPr>
        <w:jc w:val="both"/>
      </w:pPr>
      <w:r w:rsidRPr="00554812">
        <w:t>Von dieser Armut, diesem Hunger, dieser Trauer und Not wird der Jün</w:t>
      </w:r>
      <w:r w:rsidR="00704A20">
        <w:softHyphen/>
      </w:r>
      <w:r w:rsidRPr="00554812">
        <w:t xml:space="preserve">ger nicht befreit. </w:t>
      </w:r>
      <w:r w:rsidR="00704A20">
        <w:t>S</w:t>
      </w:r>
      <w:r w:rsidRPr="00554812">
        <w:t xml:space="preserve">ie führen ihn </w:t>
      </w:r>
      <w:r w:rsidR="00704A20">
        <w:t>a</w:t>
      </w:r>
      <w:r w:rsidR="00704A20" w:rsidRPr="00554812">
        <w:t xml:space="preserve">ber </w:t>
      </w:r>
      <w:r w:rsidRPr="00554812">
        <w:t xml:space="preserve">zur Reife im Glauben. Die Freude ist eine geprüfte, durch das </w:t>
      </w:r>
      <w:r w:rsidR="002E406A">
        <w:t>L</w:t>
      </w:r>
      <w:r w:rsidRPr="00554812">
        <w:t>eiden</w:t>
      </w:r>
      <w:r w:rsidR="003C38DF">
        <w:t xml:space="preserve"> hindurch</w:t>
      </w:r>
      <w:r w:rsidRPr="00554812">
        <w:t>gegangen</w:t>
      </w:r>
      <w:r w:rsidR="00704A20">
        <w:t>e</w:t>
      </w:r>
      <w:r w:rsidR="00515CB9">
        <w:t xml:space="preserve"> und geläuterte</w:t>
      </w:r>
      <w:r w:rsidRPr="00554812">
        <w:t xml:space="preserve"> </w:t>
      </w:r>
      <w:r w:rsidR="00704A20">
        <w:t>Freude</w:t>
      </w:r>
      <w:r w:rsidRPr="00554812">
        <w:t>.</w:t>
      </w:r>
    </w:p>
    <w:p w:rsidR="00554812" w:rsidRPr="00515CB9" w:rsidRDefault="002E406A" w:rsidP="00951A40">
      <w:pPr>
        <w:jc w:val="both"/>
      </w:pPr>
      <w:r>
        <w:t>Bei Lukas</w:t>
      </w:r>
      <w:r w:rsidR="00554812" w:rsidRPr="00554812">
        <w:t xml:space="preserve"> </w:t>
      </w:r>
      <w:r w:rsidRPr="00554812">
        <w:t xml:space="preserve">folgen </w:t>
      </w:r>
      <w:r w:rsidR="00554812" w:rsidRPr="00554812">
        <w:t>de</w:t>
      </w:r>
      <w:r>
        <w:t>n</w:t>
      </w:r>
      <w:r w:rsidR="00554812" w:rsidRPr="00554812">
        <w:t xml:space="preserve"> Seligpreisungen die Weherufe. </w:t>
      </w:r>
      <w:r w:rsidRPr="00554812">
        <w:t xml:space="preserve">Seligpreisung </w:t>
      </w:r>
      <w:r w:rsidR="00554812" w:rsidRPr="00554812">
        <w:t xml:space="preserve">und </w:t>
      </w:r>
      <w:r w:rsidRPr="00554812">
        <w:t xml:space="preserve">Weheruf </w:t>
      </w:r>
      <w:r w:rsidR="00554812" w:rsidRPr="00554812">
        <w:t>werden schon im Alten Testament gern gegenübergestellt. Auch das zeigt die erste Lesung: „Verflucht der M</w:t>
      </w:r>
      <w:r w:rsidR="003C38DF">
        <w:t>ensch</w:t>
      </w:r>
      <w:r w:rsidR="00554812" w:rsidRPr="00554812">
        <w:t>, der auf Menschen vertraut, auf schwaches Fleisch sich stützt und dessen Herz sich abwendet vom H</w:t>
      </w:r>
      <w:r w:rsidR="003C38DF" w:rsidRPr="003C38DF">
        <w:rPr>
          <w:sz w:val="18"/>
          <w:szCs w:val="18"/>
        </w:rPr>
        <w:t>ERRN</w:t>
      </w:r>
      <w:r w:rsidR="00554812" w:rsidRPr="00554812">
        <w:t>.“</w:t>
      </w:r>
      <w:r>
        <w:rPr>
          <w:vertAlign w:val="superscript"/>
        </w:rPr>
        <w:t xml:space="preserve"> (Jer 17,5)</w:t>
      </w:r>
      <w:r w:rsidR="00515CB9">
        <w:t xml:space="preserve"> – Aktuell</w:t>
      </w:r>
      <w:r w:rsidR="00814848">
        <w:t xml:space="preserve"> – auch in der Kirche</w:t>
      </w:r>
      <w:r w:rsidR="00515CB9">
        <w:t>!</w:t>
      </w:r>
    </w:p>
    <w:p w:rsidR="00554812" w:rsidRPr="00554812" w:rsidRDefault="00704A20" w:rsidP="00951A40">
      <w:pPr>
        <w:jc w:val="both"/>
      </w:pPr>
      <w:r>
        <w:t>D</w:t>
      </w:r>
      <w:r w:rsidR="00417FCD">
        <w:t xml:space="preserve">ie </w:t>
      </w:r>
      <w:r w:rsidR="00417FCD" w:rsidRPr="00554812">
        <w:t xml:space="preserve">Weherufe </w:t>
      </w:r>
      <w:r w:rsidR="00554812" w:rsidRPr="00554812">
        <w:t>sind die Kehrseite der Seligpreisungen; d</w:t>
      </w:r>
      <w:r w:rsidR="002E406A">
        <w:t>a</w:t>
      </w:r>
      <w:r w:rsidR="00554812" w:rsidRPr="00554812">
        <w:t>s hat mit der Freiheit des Menschen zu tun. Wo das Evangelium nicht angenommen wird, enthüllt sich das Elend der</w:t>
      </w:r>
      <w:r>
        <w:t xml:space="preserve"> Menschen, der</w:t>
      </w:r>
      <w:r w:rsidR="00554812" w:rsidRPr="00554812">
        <w:t xml:space="preserve"> Gesellschaft. Mehr noch: Wo </w:t>
      </w:r>
      <w:r w:rsidR="00515CB9" w:rsidRPr="00554812">
        <w:t xml:space="preserve">Gottes </w:t>
      </w:r>
      <w:r w:rsidR="00554812" w:rsidRPr="00554812">
        <w:t>Angebot abgelehnt wird, gerät die Gesellschaft unter einen endzeit</w:t>
      </w:r>
      <w:r w:rsidR="00554812" w:rsidRPr="00010C99">
        <w:t>lichen Fluch. D</w:t>
      </w:r>
      <w:r w:rsidR="00417FCD" w:rsidRPr="00010C99">
        <w:t>enn</w:t>
      </w:r>
      <w:r w:rsidR="00554812" w:rsidRPr="00010C99">
        <w:t xml:space="preserve"> </w:t>
      </w:r>
      <w:r w:rsidR="00417FCD" w:rsidRPr="00010C99">
        <w:t>d</w:t>
      </w:r>
      <w:r w:rsidR="00554812" w:rsidRPr="00010C99">
        <w:t xml:space="preserve">ie </w:t>
      </w:r>
      <w:r w:rsidR="00A07EAC" w:rsidRPr="00010C99">
        <w:t>Nicht-Annahme</w:t>
      </w:r>
      <w:r w:rsidR="00554812" w:rsidRPr="00010C99">
        <w:t xml:space="preserve"> des Evangeliums führt tiefer ins Elend,</w:t>
      </w:r>
      <w:r w:rsidR="00515CB9" w:rsidRPr="00010C99">
        <w:t xml:space="preserve"> führt</w:t>
      </w:r>
      <w:r w:rsidR="00554812" w:rsidRPr="00010C99">
        <w:t xml:space="preserve"> in die Verkrümmung </w:t>
      </w:r>
      <w:r w:rsidR="00AF02C1" w:rsidRPr="00010C99">
        <w:t>in</w:t>
      </w:r>
      <w:r w:rsidR="00554812" w:rsidRPr="00010C99">
        <w:t xml:space="preserve"> sich selbst.</w:t>
      </w:r>
      <w:r w:rsidR="00010C99" w:rsidRPr="00010C99">
        <w:t xml:space="preserve"> Augustinus nennt es: cor </w:t>
      </w:r>
      <w:proofErr w:type="spellStart"/>
      <w:r w:rsidR="00010C99" w:rsidRPr="00010C99">
        <w:t>insevatum</w:t>
      </w:r>
      <w:proofErr w:type="spellEnd"/>
      <w:r w:rsidR="00010C99" w:rsidRPr="00010C99">
        <w:t xml:space="preserve"> in se ipsum – das in sich selbst verkrümmte Herz.</w:t>
      </w:r>
      <w:r w:rsidR="00554812" w:rsidRPr="00010C99">
        <w:t xml:space="preserve"> Der scheinbare Reichtum wird zu</w:t>
      </w:r>
      <w:r w:rsidR="003C38DF" w:rsidRPr="00010C99">
        <w:t>r</w:t>
      </w:r>
      <w:r w:rsidR="00554812" w:rsidRPr="00010C99">
        <w:t xml:space="preserve"> tiefste</w:t>
      </w:r>
      <w:r w:rsidR="003C38DF" w:rsidRPr="00010C99">
        <w:t>n</w:t>
      </w:r>
      <w:r w:rsidR="00554812" w:rsidRPr="00010C99">
        <w:t xml:space="preserve"> Trostlosigkeit. Der griechische Text sagt </w:t>
      </w:r>
      <w:r w:rsidR="0055550D" w:rsidRPr="00010C99">
        <w:t>e</w:t>
      </w:r>
      <w:r w:rsidR="00554812" w:rsidRPr="00010C99">
        <w:t>s sehr drastisch</w:t>
      </w:r>
      <w:r w:rsidR="00417FCD" w:rsidRPr="00010C99">
        <w:t>:</w:t>
      </w:r>
      <w:r w:rsidR="00554812" w:rsidRPr="00010C99">
        <w:t xml:space="preserve"> </w:t>
      </w:r>
      <w:r w:rsidR="00417FCD" w:rsidRPr="00010C99">
        <w:t>άπ</w:t>
      </w:r>
      <w:proofErr w:type="spellStart"/>
      <w:r w:rsidR="00AF02C1" w:rsidRPr="00010C99">
        <w:t>έ</w:t>
      </w:r>
      <w:r w:rsidR="00417FCD" w:rsidRPr="00010C99">
        <w:t>χετε</w:t>
      </w:r>
      <w:proofErr w:type="spellEnd"/>
      <w:r w:rsidR="00554812" w:rsidRPr="00010C99">
        <w:t>,</w:t>
      </w:r>
      <w:r w:rsidR="00554812" w:rsidRPr="00554812">
        <w:t xml:space="preserve"> ein </w:t>
      </w:r>
      <w:r w:rsidR="002E406A">
        <w:t>A</w:t>
      </w:r>
      <w:r w:rsidR="00554812" w:rsidRPr="00554812">
        <w:t>usdruck de</w:t>
      </w:r>
      <w:r w:rsidR="00803F8C">
        <w:t>s</w:t>
      </w:r>
      <w:r w:rsidR="00554812" w:rsidRPr="00554812">
        <w:t xml:space="preserve"> Geschäftsleben</w:t>
      </w:r>
      <w:r w:rsidR="00803F8C">
        <w:t>s</w:t>
      </w:r>
      <w:r w:rsidR="00554812" w:rsidRPr="00554812">
        <w:t>: Den Reichen, Satten und Selbstgefälligen wird ihr Lohn definitiv schon jetzt</w:t>
      </w:r>
      <w:r>
        <w:t xml:space="preserve"> –</w:t>
      </w:r>
      <w:r w:rsidR="00554812" w:rsidRPr="00554812">
        <w:t xml:space="preserve"> </w:t>
      </w:r>
      <w:r w:rsidRPr="00554812">
        <w:t>mit</w:t>
      </w:r>
      <w:r>
        <w:t xml:space="preserve"> </w:t>
      </w:r>
      <w:r w:rsidR="00554812" w:rsidRPr="00554812">
        <w:t>Quittung</w:t>
      </w:r>
      <w:r>
        <w:t xml:space="preserve"> belegbar –</w:t>
      </w:r>
      <w:r w:rsidR="00554812" w:rsidRPr="00554812">
        <w:t xml:space="preserve"> aus</w:t>
      </w:r>
      <w:r w:rsidR="0055550D">
        <w:t>g</w:t>
      </w:r>
      <w:r w:rsidR="00554812" w:rsidRPr="00554812">
        <w:t>ezahlt.</w:t>
      </w:r>
      <w:bookmarkStart w:id="0" w:name="_GoBack"/>
      <w:bookmarkEnd w:id="0"/>
    </w:p>
    <w:p w:rsidR="00554812" w:rsidRPr="00554812" w:rsidRDefault="00554812" w:rsidP="00951A40">
      <w:pPr>
        <w:jc w:val="both"/>
      </w:pPr>
      <w:r w:rsidRPr="00554812">
        <w:t>In der Erzählung „Die große Scheidung“ von C. S. Lewis heißt es: „Es gibt letzten Endes nur zwei Arten von Menschen: diejenigen, die zu Gott sagen: Dein Wille geschehe!, und diejenigen, zu denen Gott selbst am Ende sagen mu</w:t>
      </w:r>
      <w:r w:rsidR="002E406A">
        <w:t>ss</w:t>
      </w:r>
      <w:r w:rsidRPr="00554812">
        <w:t xml:space="preserve">: Dein Wille geschehe!“ </w:t>
      </w:r>
    </w:p>
    <w:p w:rsidR="0055550D" w:rsidRDefault="00554812" w:rsidP="00951A40">
      <w:pPr>
        <w:jc w:val="both"/>
      </w:pPr>
      <w:r w:rsidRPr="00554812">
        <w:t>Es hängt an uns, d</w:t>
      </w:r>
      <w:r w:rsidR="002E406A">
        <w:t>em</w:t>
      </w:r>
      <w:r w:rsidRPr="00554812">
        <w:t xml:space="preserve"> Evangelium </w:t>
      </w:r>
      <w:r w:rsidR="002E406A">
        <w:t>zu glauben</w:t>
      </w:r>
      <w:r w:rsidRPr="00554812">
        <w:t>, es zu leben, oder es abzulehnen. Es ist unsere freie Entscheidung, die Gott akzeptiert. Unser Leben entscheidet über „Selig“ oder „Wehe“. Gott hat es</w:t>
      </w:r>
      <w:r w:rsidR="00515CB9">
        <w:t xml:space="preserve"> vertrauensvoll</w:t>
      </w:r>
      <w:r w:rsidRPr="00554812">
        <w:t xml:space="preserve"> in unsere Hand ge</w:t>
      </w:r>
      <w:r w:rsidR="00D944A6">
        <w:softHyphen/>
      </w:r>
      <w:r w:rsidRPr="00554812">
        <w:t xml:space="preserve">legt. </w:t>
      </w:r>
    </w:p>
    <w:p w:rsidR="00554812" w:rsidRDefault="00554812" w:rsidP="00951A40">
      <w:pPr>
        <w:jc w:val="both"/>
      </w:pPr>
      <w:r w:rsidRPr="00554812">
        <w:t xml:space="preserve">Der Schlüssel zum „Selig“ ist </w:t>
      </w:r>
      <w:r w:rsidR="00704A20">
        <w:t>unser</w:t>
      </w:r>
      <w:r w:rsidRPr="00554812">
        <w:t xml:space="preserve"> Leben</w:t>
      </w:r>
      <w:r w:rsidR="00704A20">
        <w:t xml:space="preserve"> nach</w:t>
      </w:r>
      <w:r w:rsidRPr="00554812">
        <w:t xml:space="preserve"> de</w:t>
      </w:r>
      <w:r w:rsidR="00704A20">
        <w:t>m</w:t>
      </w:r>
      <w:r w:rsidRPr="00554812">
        <w:t xml:space="preserve"> Evange</w:t>
      </w:r>
      <w:r w:rsidR="00704A20">
        <w:t>lium</w:t>
      </w:r>
      <w:r w:rsidRPr="00554812">
        <w:t>.</w:t>
      </w:r>
      <w:r w:rsidRPr="00554812">
        <w:rPr>
          <w:rStyle w:val="Funotenzeichen"/>
        </w:rPr>
        <w:footnoteReference w:id="1"/>
      </w:r>
    </w:p>
    <w:p w:rsidR="003C38DF" w:rsidRPr="00554812" w:rsidRDefault="003C38DF" w:rsidP="00951A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sectPr w:rsidR="003C38DF" w:rsidRPr="00554812" w:rsidSect="0079349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C3" w:rsidRDefault="00266EC3">
      <w:r>
        <w:separator/>
      </w:r>
    </w:p>
  </w:endnote>
  <w:endnote w:type="continuationSeparator" w:id="0">
    <w:p w:rsidR="00266EC3" w:rsidRDefault="002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B3" w:rsidRDefault="00C204B3" w:rsidP="00466A7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04B3" w:rsidRDefault="00C204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B3" w:rsidRPr="00A57367" w:rsidRDefault="00C204B3" w:rsidP="00466A72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A57367">
      <w:rPr>
        <w:rStyle w:val="Seitenzahl"/>
        <w:sz w:val="20"/>
        <w:szCs w:val="20"/>
      </w:rPr>
      <w:fldChar w:fldCharType="begin"/>
    </w:r>
    <w:r w:rsidRPr="00A57367">
      <w:rPr>
        <w:rStyle w:val="Seitenzahl"/>
        <w:sz w:val="20"/>
        <w:szCs w:val="20"/>
      </w:rPr>
      <w:instrText xml:space="preserve">PAGE  </w:instrText>
    </w:r>
    <w:r w:rsidRPr="00A57367">
      <w:rPr>
        <w:rStyle w:val="Seitenzahl"/>
        <w:sz w:val="20"/>
        <w:szCs w:val="20"/>
      </w:rPr>
      <w:fldChar w:fldCharType="separate"/>
    </w:r>
    <w:r w:rsidR="00814848">
      <w:rPr>
        <w:rStyle w:val="Seitenzahl"/>
        <w:noProof/>
        <w:sz w:val="20"/>
        <w:szCs w:val="20"/>
      </w:rPr>
      <w:t>3</w:t>
    </w:r>
    <w:r w:rsidRPr="00A57367">
      <w:rPr>
        <w:rStyle w:val="Seitenzahl"/>
        <w:sz w:val="20"/>
        <w:szCs w:val="20"/>
      </w:rPr>
      <w:fldChar w:fldCharType="end"/>
    </w:r>
  </w:p>
  <w:p w:rsidR="00C204B3" w:rsidRPr="00A57367" w:rsidRDefault="00C204B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C3" w:rsidRDefault="00266EC3">
      <w:r>
        <w:separator/>
      </w:r>
    </w:p>
  </w:footnote>
  <w:footnote w:type="continuationSeparator" w:id="0">
    <w:p w:rsidR="00266EC3" w:rsidRDefault="00266EC3">
      <w:r>
        <w:continuationSeparator/>
      </w:r>
    </w:p>
  </w:footnote>
  <w:footnote w:id="1">
    <w:p w:rsidR="00C204B3" w:rsidRPr="00951A40" w:rsidRDefault="00C204B3" w:rsidP="00951A40">
      <w:pPr>
        <w:pStyle w:val="Fuzeile"/>
        <w:rPr>
          <w:sz w:val="16"/>
          <w:szCs w:val="16"/>
        </w:rPr>
      </w:pPr>
      <w:r w:rsidRPr="00951A40">
        <w:rPr>
          <w:rStyle w:val="Funotenzeichen"/>
          <w:sz w:val="16"/>
          <w:szCs w:val="16"/>
        </w:rPr>
        <w:footnoteRef/>
      </w:r>
      <w:r w:rsidRPr="00951A40">
        <w:rPr>
          <w:sz w:val="16"/>
          <w:szCs w:val="16"/>
        </w:rPr>
        <w:t xml:space="preserve"> </w:t>
      </w:r>
      <w:r w:rsidR="00082541">
        <w:rPr>
          <w:sz w:val="16"/>
          <w:szCs w:val="16"/>
        </w:rPr>
        <w:t>Predigt</w:t>
      </w:r>
      <w:r w:rsidR="00515CB9">
        <w:rPr>
          <w:sz w:val="16"/>
          <w:szCs w:val="16"/>
        </w:rPr>
        <w:t xml:space="preserve"> teilweise</w:t>
      </w:r>
      <w:r w:rsidR="00082541">
        <w:rPr>
          <w:sz w:val="16"/>
          <w:szCs w:val="16"/>
        </w:rPr>
        <w:t xml:space="preserve"> n</w:t>
      </w:r>
      <w:r w:rsidRPr="00951A40">
        <w:rPr>
          <w:sz w:val="16"/>
          <w:szCs w:val="16"/>
        </w:rPr>
        <w:t xml:space="preserve">ach einer </w:t>
      </w:r>
      <w:r w:rsidR="00F4473E">
        <w:rPr>
          <w:sz w:val="16"/>
          <w:szCs w:val="16"/>
        </w:rPr>
        <w:t>Predigta</w:t>
      </w:r>
      <w:r w:rsidR="00704A20" w:rsidRPr="00951A40">
        <w:rPr>
          <w:sz w:val="16"/>
          <w:szCs w:val="16"/>
        </w:rPr>
        <w:t>nregung</w:t>
      </w:r>
      <w:r w:rsidR="00515CB9">
        <w:rPr>
          <w:sz w:val="16"/>
          <w:szCs w:val="16"/>
        </w:rPr>
        <w:t xml:space="preserve"> zum 6. Sonntag im Jahreskreis</w:t>
      </w:r>
      <w:r w:rsidR="00F4473E">
        <w:rPr>
          <w:sz w:val="16"/>
          <w:szCs w:val="16"/>
        </w:rPr>
        <w:t>, wohl</w:t>
      </w:r>
      <w:r w:rsidRPr="00951A40">
        <w:rPr>
          <w:sz w:val="16"/>
          <w:szCs w:val="16"/>
        </w:rPr>
        <w:t xml:space="preserve"> </w:t>
      </w:r>
      <w:r w:rsidR="00743166">
        <w:rPr>
          <w:sz w:val="16"/>
          <w:szCs w:val="16"/>
        </w:rPr>
        <w:t>von Klaus Berger (?)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B3" w:rsidRPr="00554812" w:rsidRDefault="00C204B3" w:rsidP="00554812">
    <w:pPr>
      <w:pStyle w:val="Kopfzeile"/>
      <w:rPr>
        <w:sz w:val="16"/>
        <w:szCs w:val="16"/>
      </w:rPr>
    </w:pPr>
    <w:r>
      <w:rPr>
        <w:sz w:val="16"/>
        <w:szCs w:val="16"/>
      </w:rPr>
      <w:t xml:space="preserve">6. Sonntag – C – </w:t>
    </w:r>
    <w:r w:rsidR="00B45FA8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12"/>
    <w:rsid w:val="00010C99"/>
    <w:rsid w:val="00082541"/>
    <w:rsid w:val="00106BE9"/>
    <w:rsid w:val="00193F4B"/>
    <w:rsid w:val="00213902"/>
    <w:rsid w:val="0022598F"/>
    <w:rsid w:val="00266EC3"/>
    <w:rsid w:val="002E406A"/>
    <w:rsid w:val="0034724F"/>
    <w:rsid w:val="00380F86"/>
    <w:rsid w:val="003954F9"/>
    <w:rsid w:val="003C38DF"/>
    <w:rsid w:val="003F3F8D"/>
    <w:rsid w:val="0040364A"/>
    <w:rsid w:val="00417D16"/>
    <w:rsid w:val="00417FCD"/>
    <w:rsid w:val="00466A72"/>
    <w:rsid w:val="004A370B"/>
    <w:rsid w:val="00515CB9"/>
    <w:rsid w:val="00554812"/>
    <w:rsid w:val="0055550D"/>
    <w:rsid w:val="005B3D10"/>
    <w:rsid w:val="00626798"/>
    <w:rsid w:val="006B5B64"/>
    <w:rsid w:val="006C6E73"/>
    <w:rsid w:val="00704A20"/>
    <w:rsid w:val="00735F2B"/>
    <w:rsid w:val="00743166"/>
    <w:rsid w:val="00753A13"/>
    <w:rsid w:val="007853C1"/>
    <w:rsid w:val="00793498"/>
    <w:rsid w:val="007A13E1"/>
    <w:rsid w:val="007C02D5"/>
    <w:rsid w:val="00803F8C"/>
    <w:rsid w:val="00814848"/>
    <w:rsid w:val="00854389"/>
    <w:rsid w:val="00923985"/>
    <w:rsid w:val="009300CC"/>
    <w:rsid w:val="00951A40"/>
    <w:rsid w:val="009B2FC6"/>
    <w:rsid w:val="009D2480"/>
    <w:rsid w:val="009E5160"/>
    <w:rsid w:val="00A01F15"/>
    <w:rsid w:val="00A07EAC"/>
    <w:rsid w:val="00A57367"/>
    <w:rsid w:val="00A67D24"/>
    <w:rsid w:val="00AB76DD"/>
    <w:rsid w:val="00AF02C1"/>
    <w:rsid w:val="00AF104B"/>
    <w:rsid w:val="00B45FA8"/>
    <w:rsid w:val="00B60673"/>
    <w:rsid w:val="00BE0ECE"/>
    <w:rsid w:val="00C069BC"/>
    <w:rsid w:val="00C204B3"/>
    <w:rsid w:val="00C61D97"/>
    <w:rsid w:val="00C64F40"/>
    <w:rsid w:val="00C852B9"/>
    <w:rsid w:val="00D944A6"/>
    <w:rsid w:val="00DB2013"/>
    <w:rsid w:val="00E35022"/>
    <w:rsid w:val="00F4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9155E"/>
  <w15:chartTrackingRefBased/>
  <w15:docId w15:val="{49F5B0CA-E829-4E25-AD3B-217928FC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54812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554812"/>
    <w:rPr>
      <w:vertAlign w:val="superscript"/>
    </w:rPr>
  </w:style>
  <w:style w:type="paragraph" w:styleId="Kopfzeile">
    <w:name w:val="header"/>
    <w:basedOn w:val="Standard"/>
    <w:rsid w:val="005548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481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5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Thema des heutigen Sonntags wird durch das Evangelium und die erste Lesung vorgegeben: Die Seligpreisungen</vt:lpstr>
    </vt:vector>
  </TitlesOfParts>
  <Company>Arbeitszimmer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Thema des heutigen Sonntags wird durch das Evangelium und die erste Lesung vorgegeben: Die Seligpreisungen</dc:title>
  <dc:subject/>
  <dc:creator>Armin</dc:creator>
  <cp:keywords/>
  <dc:description/>
  <cp:lastModifiedBy>Armin Kögler</cp:lastModifiedBy>
  <cp:revision>11</cp:revision>
  <dcterms:created xsi:type="dcterms:W3CDTF">2022-02-03T12:07:00Z</dcterms:created>
  <dcterms:modified xsi:type="dcterms:W3CDTF">2022-02-11T10:45:00Z</dcterms:modified>
</cp:coreProperties>
</file>