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C5" w:rsidRDefault="00C47F29" w:rsidP="000A2AD4">
      <w:pPr>
        <w:jc w:val="both"/>
      </w:pPr>
      <w:r>
        <w:t>Liebe Gemeinde, w</w:t>
      </w:r>
      <w:r w:rsidR="00D30CC5">
        <w:t>er in der letzten Zeit die Diskussion zwischen Vertretern der Kirchen und Atheisten etwas verfolgt</w:t>
      </w:r>
      <w:r w:rsidR="00041632">
        <w:t>e</w:t>
      </w:r>
      <w:r w:rsidR="00D30CC5">
        <w:t>, konnte sich des Eindrucks nicht erwehren, dass die alte Dualismuskeule aus dem Requisitenschrank</w:t>
      </w:r>
      <w:r w:rsidR="00DD1114">
        <w:t xml:space="preserve"> der sog. Aufklärung</w:t>
      </w:r>
      <w:r w:rsidR="00D30CC5">
        <w:t xml:space="preserve"> </w:t>
      </w:r>
      <w:r w:rsidR="00911DB9">
        <w:t>hervor</w:t>
      </w:r>
      <w:r w:rsidR="00D30CC5">
        <w:t>geholt wird. Es</w:t>
      </w:r>
      <w:r w:rsidR="000A2AD4" w:rsidRPr="000A2AD4">
        <w:t xml:space="preserve"> wird </w:t>
      </w:r>
      <w:r>
        <w:t>den Christen</w:t>
      </w:r>
      <w:r w:rsidR="000A2AD4" w:rsidRPr="000A2AD4">
        <w:t xml:space="preserve"> vorgeworfen</w:t>
      </w:r>
      <w:r>
        <w:t>,</w:t>
      </w:r>
      <w:r w:rsidR="000A2AD4" w:rsidRPr="000A2AD4">
        <w:t xml:space="preserve"> </w:t>
      </w:r>
      <w:r>
        <w:t>d</w:t>
      </w:r>
      <w:r w:rsidR="000A2AD4" w:rsidRPr="000A2AD4">
        <w:t>as</w:t>
      </w:r>
      <w:r>
        <w:t>s sie</w:t>
      </w:r>
      <w:r w:rsidR="000A2AD4" w:rsidRPr="000A2AD4">
        <w:t xml:space="preserve"> </w:t>
      </w:r>
      <w:r w:rsidRPr="000A2AD4">
        <w:t xml:space="preserve">dualistisch </w:t>
      </w:r>
      <w:r w:rsidR="000A2AD4" w:rsidRPr="000A2AD4">
        <w:t>denk</w:t>
      </w:r>
      <w:r>
        <w:t>en</w:t>
      </w:r>
      <w:r w:rsidR="00911DB9">
        <w:t>!</w:t>
      </w:r>
      <w:r w:rsidR="000A2AD4" w:rsidRPr="000A2AD4">
        <w:t xml:space="preserve"> Da gibt es einen Gott, der hat einen Gegenspieler </w:t>
      </w:r>
      <w:r w:rsidR="000A2AD4">
        <w:t>–</w:t>
      </w:r>
      <w:r w:rsidR="000A2AD4" w:rsidRPr="000A2AD4">
        <w:t xml:space="preserve"> den</w:t>
      </w:r>
      <w:r w:rsidR="000A2AD4">
        <w:t xml:space="preserve"> </w:t>
      </w:r>
      <w:r w:rsidR="000A2AD4" w:rsidRPr="000A2AD4">
        <w:t>Bösen</w:t>
      </w:r>
      <w:r w:rsidR="004A762D">
        <w:t>, den Teufel, von dem Papst Franziskus immer neu redet.</w:t>
      </w:r>
      <w:r w:rsidR="000A2AD4" w:rsidRPr="000A2AD4">
        <w:t xml:space="preserve"> </w:t>
      </w:r>
      <w:r w:rsidR="000A2AD4">
        <w:t>–</w:t>
      </w:r>
      <w:r w:rsidR="000A2AD4" w:rsidRPr="000A2AD4">
        <w:t xml:space="preserve"> </w:t>
      </w:r>
      <w:r w:rsidR="004A762D">
        <w:t>U</w:t>
      </w:r>
      <w:r w:rsidR="000A2AD4" w:rsidRPr="000A2AD4">
        <w:t>nd</w:t>
      </w:r>
      <w:r w:rsidR="000A2AD4">
        <w:t xml:space="preserve"> </w:t>
      </w:r>
      <w:r w:rsidR="000A2AD4" w:rsidRPr="000A2AD4">
        <w:t xml:space="preserve">in dieses </w:t>
      </w:r>
      <w:r w:rsidR="00911DB9">
        <w:t xml:space="preserve">vermutete </w:t>
      </w:r>
      <w:r w:rsidR="000A2AD4" w:rsidRPr="000A2AD4">
        <w:t>Gegen</w:t>
      </w:r>
      <w:r>
        <w:t>einander</w:t>
      </w:r>
      <w:r w:rsidR="000A2AD4" w:rsidRPr="000A2AD4">
        <w:t xml:space="preserve"> von Gott und Böse wird alles hineingenommen</w:t>
      </w:r>
      <w:r w:rsidR="004A762D">
        <w:t>, auch die Corina-Krise</w:t>
      </w:r>
      <w:r w:rsidR="000A2AD4" w:rsidRPr="000A2AD4">
        <w:t xml:space="preserve">. </w:t>
      </w:r>
    </w:p>
    <w:p w:rsidR="000A2AD4" w:rsidRPr="000A2AD4" w:rsidRDefault="00041632" w:rsidP="000A2AD4">
      <w:pPr>
        <w:jc w:val="both"/>
      </w:pPr>
      <w:r>
        <w:t>D</w:t>
      </w:r>
      <w:r w:rsidR="000A2AD4" w:rsidRPr="000A2AD4">
        <w:t xml:space="preserve">ie </w:t>
      </w:r>
      <w:r w:rsidR="00D30CC5" w:rsidRPr="00D30CC5">
        <w:rPr>
          <w:i/>
        </w:rPr>
        <w:t>erste</w:t>
      </w:r>
      <w:r w:rsidR="000A2AD4" w:rsidRPr="00D30CC5">
        <w:rPr>
          <w:i/>
        </w:rPr>
        <w:t xml:space="preserve"> Lesung</w:t>
      </w:r>
      <w:r w:rsidR="000A2AD4" w:rsidRPr="000A2AD4">
        <w:t xml:space="preserve"> aus dem Buch Jesus Sirach</w:t>
      </w:r>
      <w:r w:rsidR="00DD1114">
        <w:t xml:space="preserve"> – </w:t>
      </w:r>
      <w:r w:rsidR="00DD1114" w:rsidRPr="00D30CC5">
        <w:t>A</w:t>
      </w:r>
      <w:r w:rsidR="00AC6507">
        <w:t xml:space="preserve">ltes </w:t>
      </w:r>
      <w:r w:rsidR="004A762D">
        <w:t>T</w:t>
      </w:r>
      <w:r w:rsidR="00AC6507">
        <w:t>estament</w:t>
      </w:r>
      <w:r w:rsidR="00DD1114" w:rsidRPr="000A2AD4">
        <w:t xml:space="preserve"> </w:t>
      </w:r>
      <w:r w:rsidR="00DD1114">
        <w:t xml:space="preserve">– </w:t>
      </w:r>
      <w:r w:rsidRPr="000A2AD4">
        <w:t>zeigt</w:t>
      </w:r>
      <w:r w:rsidRPr="00041632">
        <w:t xml:space="preserve"> </w:t>
      </w:r>
      <w:r w:rsidRPr="000A2AD4">
        <w:t>uns</w:t>
      </w:r>
      <w:r>
        <w:t>,</w:t>
      </w:r>
      <w:r w:rsidRPr="00041632">
        <w:t xml:space="preserve"> </w:t>
      </w:r>
      <w:r>
        <w:t>d</w:t>
      </w:r>
      <w:r w:rsidRPr="000A2AD4">
        <w:t>as</w:t>
      </w:r>
      <w:r>
        <w:t>s</w:t>
      </w:r>
      <w:r w:rsidRPr="000A2AD4">
        <w:t xml:space="preserve"> dies nicht so ist</w:t>
      </w:r>
      <w:r w:rsidR="000A2AD4" w:rsidRPr="00D30CC5">
        <w:t>!</w:t>
      </w:r>
      <w:r w:rsidR="000A2AD4" w:rsidRPr="000A2AD4">
        <w:t xml:space="preserve"> </w:t>
      </w:r>
      <w:r>
        <w:t>Da</w:t>
      </w:r>
      <w:r w:rsidR="00911DB9">
        <w:t xml:space="preserve">s </w:t>
      </w:r>
      <w:r w:rsidR="00DD1114">
        <w:t>Alte Testament war für</w:t>
      </w:r>
      <w:r w:rsidR="00911DB9">
        <w:t xml:space="preserve"> die Christen der </w:t>
      </w:r>
      <w:r>
        <w:t>ersten</w:t>
      </w:r>
      <w:r w:rsidR="00911DB9">
        <w:t xml:space="preserve"> beiden Jahrhunderte „Heilige Schrift“!</w:t>
      </w:r>
    </w:p>
    <w:p w:rsidR="000A2AD4" w:rsidRPr="000A2AD4" w:rsidRDefault="00C47F29" w:rsidP="000A2AD4">
      <w:pPr>
        <w:jc w:val="both"/>
      </w:pPr>
      <w:r>
        <w:t>Sie</w:t>
      </w:r>
      <w:r w:rsidR="000A2AD4" w:rsidRPr="000A2AD4">
        <w:t xml:space="preserve"> ist </w:t>
      </w:r>
      <w:r w:rsidRPr="000A2AD4">
        <w:t xml:space="preserve">Gottes </w:t>
      </w:r>
      <w:r w:rsidR="000A2AD4" w:rsidRPr="000A2AD4">
        <w:t xml:space="preserve">Wort </w:t>
      </w:r>
      <w:r>
        <w:t>an</w:t>
      </w:r>
      <w:r w:rsidR="000A2AD4" w:rsidRPr="000A2AD4">
        <w:t xml:space="preserve"> </w:t>
      </w:r>
      <w:r>
        <w:t>uns</w:t>
      </w:r>
      <w:r w:rsidR="000A2AD4" w:rsidRPr="000A2AD4">
        <w:t xml:space="preserve">. </w:t>
      </w:r>
      <w:r>
        <w:t>Gottes Wort</w:t>
      </w:r>
      <w:r w:rsidR="000A2AD4" w:rsidRPr="000A2AD4">
        <w:t xml:space="preserve"> steht der Welt nicht gegen</w:t>
      </w:r>
      <w:r w:rsidR="000A2AD4" w:rsidRPr="000A2AD4">
        <w:softHyphen/>
        <w:t xml:space="preserve">über, sondern durchdringt sie ganz und gar, </w:t>
      </w:r>
      <w:r w:rsidR="00BF549C">
        <w:t>Gottes Wort</w:t>
      </w:r>
      <w:r w:rsidR="00D30CC5">
        <w:t xml:space="preserve"> </w:t>
      </w:r>
      <w:r w:rsidR="000A2AD4" w:rsidRPr="000A2AD4">
        <w:t>fa</w:t>
      </w:r>
      <w:r w:rsidR="00D30CC5">
        <w:t>ss</w:t>
      </w:r>
      <w:r w:rsidR="000A2AD4" w:rsidRPr="000A2AD4">
        <w:t xml:space="preserve">t Wurzel in </w:t>
      </w:r>
      <w:r w:rsidR="00D30CC5">
        <w:t>de</w:t>
      </w:r>
      <w:r w:rsidR="000A2AD4" w:rsidRPr="000A2AD4">
        <w:t>r</w:t>
      </w:r>
      <w:r w:rsidR="00D30CC5">
        <w:t xml:space="preserve"> Welt</w:t>
      </w:r>
      <w:r w:rsidR="000A2AD4" w:rsidRPr="000A2AD4">
        <w:t xml:space="preserve">. Mehr noch, </w:t>
      </w:r>
      <w:r>
        <w:t>E</w:t>
      </w:r>
      <w:r w:rsidR="000A2AD4" w:rsidRPr="000A2AD4">
        <w:t xml:space="preserve">s ist die beständige Quelle all dessen, was in der Welt lebt. Damit ist </w:t>
      </w:r>
      <w:r>
        <w:t>Gottes</w:t>
      </w:r>
      <w:r w:rsidRPr="000A2AD4">
        <w:t xml:space="preserve"> </w:t>
      </w:r>
      <w:r w:rsidR="004A762D">
        <w:t xml:space="preserve">Wort </w:t>
      </w:r>
      <w:r w:rsidR="00D30CC5" w:rsidRPr="00D30CC5">
        <w:rPr>
          <w:u w:val="single"/>
        </w:rPr>
        <w:t>die</w:t>
      </w:r>
      <w:r w:rsidR="000A2AD4" w:rsidRPr="000A2AD4">
        <w:t xml:space="preserve"> Lebensgrundlage für die Welt. </w:t>
      </w:r>
    </w:p>
    <w:p w:rsidR="000A2AD4" w:rsidRPr="000A2AD4" w:rsidRDefault="000A2AD4" w:rsidP="000A2AD4">
      <w:pPr>
        <w:jc w:val="both"/>
      </w:pPr>
      <w:r w:rsidRPr="000A2AD4">
        <w:t>Im Buch der Spr</w:t>
      </w:r>
      <w:r w:rsidR="00DD1114">
        <w:t>i</w:t>
      </w:r>
      <w:r w:rsidRPr="000A2AD4">
        <w:t>ch</w:t>
      </w:r>
      <w:r w:rsidR="00DD1114">
        <w:t>wört</w:t>
      </w:r>
      <w:r w:rsidRPr="000A2AD4">
        <w:t>e</w:t>
      </w:r>
      <w:r w:rsidR="00DD1114">
        <w:t>r</w:t>
      </w:r>
      <w:r>
        <w:rPr>
          <w:vertAlign w:val="superscript"/>
        </w:rPr>
        <w:t xml:space="preserve"> (Spr 8)</w:t>
      </w:r>
      <w:r w:rsidRPr="000A2AD4">
        <w:t xml:space="preserve"> wird „</w:t>
      </w:r>
      <w:r w:rsidR="00DD1114" w:rsidRPr="000A2AD4">
        <w:t xml:space="preserve">Gottes </w:t>
      </w:r>
      <w:r w:rsidRPr="000A2AD4">
        <w:t>Wort“</w:t>
      </w:r>
      <w:r w:rsidR="00D30CC5">
        <w:t xml:space="preserve"> oft</w:t>
      </w:r>
      <w:r w:rsidRPr="000A2AD4">
        <w:t xml:space="preserve"> gleichgesetzt mit „Gottes ewige</w:t>
      </w:r>
      <w:r w:rsidR="00DD1114">
        <w:t>r</w:t>
      </w:r>
      <w:r w:rsidRPr="000A2AD4">
        <w:t xml:space="preserve"> Weisheit“. Später versteht man unter „Weisheit Gottes“ den „Heiligen Geist“</w:t>
      </w:r>
      <w:r w:rsidR="00B60A1D">
        <w:t>,</w:t>
      </w:r>
      <w:r w:rsidRPr="000A2AD4">
        <w:t xml:space="preserve"> </w:t>
      </w:r>
      <w:r w:rsidR="00B60A1D">
        <w:t>der d</w:t>
      </w:r>
      <w:r w:rsidRPr="000A2AD4">
        <w:t xml:space="preserve">urch </w:t>
      </w:r>
      <w:r w:rsidR="00041632">
        <w:t>S</w:t>
      </w:r>
      <w:r w:rsidRPr="000A2AD4">
        <w:t>ein Wort</w:t>
      </w:r>
      <w:r w:rsidR="00D30CC5">
        <w:t>,</w:t>
      </w:r>
      <w:r w:rsidRPr="000A2AD4">
        <w:t xml:space="preserve"> </w:t>
      </w:r>
      <w:r w:rsidR="00041632">
        <w:t>S</w:t>
      </w:r>
      <w:r w:rsidRPr="000A2AD4">
        <w:t>eine</w:t>
      </w:r>
      <w:r>
        <w:t xml:space="preserve"> </w:t>
      </w:r>
      <w:r w:rsidRPr="000A2AD4">
        <w:t xml:space="preserve">Weisheit, </w:t>
      </w:r>
      <w:r w:rsidR="00041632">
        <w:t>S</w:t>
      </w:r>
      <w:r w:rsidRPr="000A2AD4">
        <w:t xml:space="preserve">einen Geist bei </w:t>
      </w:r>
      <w:r w:rsidR="00041632">
        <w:t>S</w:t>
      </w:r>
      <w:r w:rsidRPr="000A2AD4">
        <w:t xml:space="preserve">einem Volk und in </w:t>
      </w:r>
      <w:r w:rsidR="00041632">
        <w:t>S</w:t>
      </w:r>
      <w:r w:rsidRPr="000A2AD4">
        <w:t>einem Tempel</w:t>
      </w:r>
      <w:r w:rsidR="00B60A1D" w:rsidRPr="00B60A1D">
        <w:t xml:space="preserve"> </w:t>
      </w:r>
      <w:r w:rsidR="00B60A1D" w:rsidRPr="000A2AD4">
        <w:t>gegenwärtig ist</w:t>
      </w:r>
      <w:r w:rsidRPr="000A2AD4">
        <w:t>.</w:t>
      </w:r>
    </w:p>
    <w:p w:rsidR="000A2AD4" w:rsidRPr="000A2AD4" w:rsidRDefault="000A2AD4" w:rsidP="000A2AD4">
      <w:pPr>
        <w:jc w:val="both"/>
      </w:pPr>
      <w:r w:rsidRPr="000A2AD4">
        <w:t xml:space="preserve">Diese Form der Gegenwart </w:t>
      </w:r>
      <w:r w:rsidR="00BF549C" w:rsidRPr="000A2AD4">
        <w:t xml:space="preserve">aber </w:t>
      </w:r>
      <w:r w:rsidRPr="000A2AD4">
        <w:t xml:space="preserve">ist Gott nicht genug, </w:t>
      </w:r>
      <w:r w:rsidR="00B60A1D">
        <w:t>E</w:t>
      </w:r>
      <w:r w:rsidR="004A762D" w:rsidRPr="004A762D">
        <w:rPr>
          <w:sz w:val="20"/>
          <w:szCs w:val="20"/>
        </w:rPr>
        <w:t>R</w:t>
      </w:r>
      <w:r w:rsidRPr="000A2AD4">
        <w:t xml:space="preserve"> will viel tiefer bei den Menschen sein. So wird </w:t>
      </w:r>
      <w:r w:rsidR="00B60A1D">
        <w:t>Gott</w:t>
      </w:r>
      <w:r w:rsidRPr="000A2AD4">
        <w:t xml:space="preserve"> in Jesus Mensch. Ja, man kann sagen: </w:t>
      </w:r>
      <w:r w:rsidR="00C47F29" w:rsidRPr="000A2AD4">
        <w:t xml:space="preserve">Jesu </w:t>
      </w:r>
      <w:r w:rsidRPr="000A2AD4">
        <w:t>Mensch</w:t>
      </w:r>
      <w:r w:rsidRPr="000A2AD4">
        <w:softHyphen/>
        <w:t>heit wird zum lebendigen Tempel der Gegenwart Gottes un</w:t>
      </w:r>
      <w:r w:rsidR="00911DB9">
        <w:t>ter den Menschen.</w:t>
      </w:r>
    </w:p>
    <w:p w:rsidR="000A2AD4" w:rsidRPr="000A2AD4" w:rsidRDefault="000A2AD4" w:rsidP="000A2AD4">
      <w:pPr>
        <w:jc w:val="both"/>
      </w:pPr>
      <w:r w:rsidRPr="000A2AD4">
        <w:t xml:space="preserve">Dieser Gedanke wird </w:t>
      </w:r>
      <w:r w:rsidR="00911DB9">
        <w:t>in</w:t>
      </w:r>
      <w:r w:rsidRPr="000A2AD4">
        <w:t xml:space="preserve"> de</w:t>
      </w:r>
      <w:r w:rsidR="00911DB9">
        <w:t>r</w:t>
      </w:r>
      <w:r w:rsidRPr="000A2AD4">
        <w:t xml:space="preserve"> </w:t>
      </w:r>
      <w:r w:rsidR="00D30CC5" w:rsidRPr="00D30CC5">
        <w:rPr>
          <w:i/>
        </w:rPr>
        <w:t>zweite</w:t>
      </w:r>
      <w:r w:rsidR="00911DB9">
        <w:rPr>
          <w:i/>
        </w:rPr>
        <w:t>n</w:t>
      </w:r>
      <w:r w:rsidRPr="00D30CC5">
        <w:rPr>
          <w:i/>
        </w:rPr>
        <w:t xml:space="preserve"> Lesung</w:t>
      </w:r>
      <w:r w:rsidRPr="000A2AD4">
        <w:t xml:space="preserve"> ausgefaltet. Zuerst lobt </w:t>
      </w:r>
      <w:r w:rsidR="004A762D">
        <w:t>Paulus</w:t>
      </w:r>
      <w:r w:rsidRPr="000A2AD4">
        <w:t xml:space="preserve"> Gott wegen </w:t>
      </w:r>
      <w:r w:rsidR="00C47F29">
        <w:t>S</w:t>
      </w:r>
      <w:r w:rsidR="00D30CC5">
        <w:t>ein</w:t>
      </w:r>
      <w:r w:rsidRPr="000A2AD4">
        <w:t>er unbegreiflichen Gnade, die E</w:t>
      </w:r>
      <w:r w:rsidR="004A762D" w:rsidRPr="004A762D">
        <w:rPr>
          <w:sz w:val="20"/>
          <w:szCs w:val="20"/>
        </w:rPr>
        <w:t>R</w:t>
      </w:r>
      <w:r w:rsidRPr="000A2AD4">
        <w:t xml:space="preserve"> uns geschenkt hat in </w:t>
      </w:r>
      <w:r w:rsidR="00B60A1D">
        <w:t>S</w:t>
      </w:r>
      <w:r w:rsidRPr="000A2AD4">
        <w:t xml:space="preserve">einem Sohn. Das sind nicht nur die Gaben, die sich in den Prophetien des Alten Testamentes angedeutet haben. </w:t>
      </w:r>
      <w:r w:rsidR="00BF549C">
        <w:t>E</w:t>
      </w:r>
      <w:r w:rsidRPr="000A2AD4">
        <w:t xml:space="preserve">s ist viel mehr, denn es ist Gott selbst, der uns in </w:t>
      </w:r>
      <w:r w:rsidR="00041632">
        <w:t>S</w:t>
      </w:r>
      <w:r w:rsidRPr="000A2AD4">
        <w:t>eine Gemeinschaft ruft. Wir sind berufen zu einem Leben in der Gemeinschaft mit Gott</w:t>
      </w:r>
      <w:r w:rsidR="00D30CC5">
        <w:t>.</w:t>
      </w:r>
      <w:r w:rsidR="00911DB9">
        <w:t xml:space="preserve"> Wer diesen Gedanken das erste </w:t>
      </w:r>
      <w:r w:rsidR="00041632">
        <w:t>M</w:t>
      </w:r>
      <w:r w:rsidR="00911DB9">
        <w:t xml:space="preserve">al bewusst </w:t>
      </w:r>
      <w:r w:rsidR="00041632">
        <w:t>denkt</w:t>
      </w:r>
      <w:r w:rsidR="00911DB9">
        <w:t xml:space="preserve">, dem </w:t>
      </w:r>
      <w:r w:rsidR="00BF549C">
        <w:t>wird</w:t>
      </w:r>
      <w:r w:rsidR="00911DB9">
        <w:t xml:space="preserve"> vielleicht schwind</w:t>
      </w:r>
      <w:r w:rsidR="00BF549C">
        <w:t>lig</w:t>
      </w:r>
      <w:r w:rsidR="00911DB9">
        <w:t xml:space="preserve">. </w:t>
      </w:r>
    </w:p>
    <w:p w:rsidR="000A2AD4" w:rsidRPr="00911DB9" w:rsidRDefault="000A2AD4" w:rsidP="000A2AD4">
      <w:pPr>
        <w:jc w:val="both"/>
      </w:pPr>
      <w:r w:rsidRPr="000A2AD4">
        <w:t>Ist das für einen Menschen überhaupt zu verstehen, mit Gott in Gemeinschaft leben? Es ist schwer zu verstehen, deshalb betet der Apostel auch für die Leser: Gott „erleuchte die Augen eures Herzens, damit ihr versteht, zu welcher Hoffnung ihr durch ihn berufen seid, welchen Reichtum die Herrlichkeit seines Erbes den Heiligen schenkt.“</w:t>
      </w:r>
      <w:r w:rsidR="00911DB9">
        <w:rPr>
          <w:vertAlign w:val="superscript"/>
        </w:rPr>
        <w:t xml:space="preserve"> (Eph 1,18)</w:t>
      </w:r>
      <w:r w:rsidR="00911DB9">
        <w:t xml:space="preserve"> </w:t>
      </w:r>
    </w:p>
    <w:p w:rsidR="00911DB9" w:rsidRDefault="00D30CC5" w:rsidP="000A2AD4">
      <w:pPr>
        <w:jc w:val="both"/>
      </w:pPr>
      <w:r>
        <w:t xml:space="preserve">Paulus macht uns hier deutlich, was wir brauchen. </w:t>
      </w:r>
      <w:r w:rsidR="000A2AD4" w:rsidRPr="000A2AD4">
        <w:t>Wir brauchen die klare Schau des Glaubens</w:t>
      </w:r>
      <w:r w:rsidR="00E51952">
        <w:t xml:space="preserve"> und ein solides Glaubenswissen</w:t>
      </w:r>
      <w:r w:rsidR="000A2AD4" w:rsidRPr="000A2AD4">
        <w:t>. Die</w:t>
      </w:r>
      <w:r>
        <w:t>s</w:t>
      </w:r>
      <w:r w:rsidR="000A2AD4" w:rsidRPr="000A2AD4">
        <w:t xml:space="preserve"> aber haben wir nur mit einem lauteren</w:t>
      </w:r>
      <w:r>
        <w:t xml:space="preserve"> und reinen</w:t>
      </w:r>
      <w:r w:rsidR="000A2AD4" w:rsidRPr="000A2AD4">
        <w:t xml:space="preserve"> Herzen. Nur so können wir unsere Be</w:t>
      </w:r>
      <w:r w:rsidR="00E51952">
        <w:softHyphen/>
      </w:r>
      <w:r w:rsidR="000A2AD4" w:rsidRPr="000A2AD4">
        <w:lastRenderedPageBreak/>
        <w:t xml:space="preserve">rufung </w:t>
      </w:r>
      <w:r w:rsidR="00E51952">
        <w:t>verstehen</w:t>
      </w:r>
      <w:r w:rsidR="000A2AD4" w:rsidRPr="000A2AD4">
        <w:t xml:space="preserve"> und in</w:t>
      </w:r>
      <w:r>
        <w:t>s</w:t>
      </w:r>
      <w:r w:rsidR="000A2AD4" w:rsidRPr="000A2AD4">
        <w:t xml:space="preserve"> Leben umsetzen. Mit</w:t>
      </w:r>
      <w:r>
        <w:t xml:space="preserve"> jeder</w:t>
      </w:r>
      <w:r w:rsidR="009B2F9D">
        <w:t xml:space="preserve"> konkreten</w:t>
      </w:r>
      <w:r>
        <w:t xml:space="preserve"> Tat</w:t>
      </w:r>
      <w:r w:rsidR="000A2AD4" w:rsidRPr="000A2AD4">
        <w:t xml:space="preserve"> de</w:t>
      </w:r>
      <w:r>
        <w:t>s</w:t>
      </w:r>
      <w:r w:rsidR="000A2AD4" w:rsidRPr="000A2AD4">
        <w:t xml:space="preserve"> gelebten Glauben</w:t>
      </w:r>
      <w:r w:rsidR="009B2F9D">
        <w:t>s</w:t>
      </w:r>
      <w:r w:rsidR="000A2AD4" w:rsidRPr="000A2AD4">
        <w:t xml:space="preserve"> aber </w:t>
      </w:r>
      <w:r w:rsidR="009B2F9D" w:rsidRPr="000A2AD4">
        <w:t xml:space="preserve">wächst </w:t>
      </w:r>
      <w:r w:rsidR="000A2AD4" w:rsidRPr="000A2AD4">
        <w:t>d</w:t>
      </w:r>
      <w:r>
        <w:t>ies</w:t>
      </w:r>
      <w:r w:rsidR="000A2AD4" w:rsidRPr="000A2AD4">
        <w:t>er.</w:t>
      </w:r>
      <w:r w:rsidR="009B2F9D">
        <w:t xml:space="preserve"> </w:t>
      </w:r>
      <w:r w:rsidR="00911DB9">
        <w:t>Das ist die eine Seite. Die andere ist die klare Erkenntnis der eigenen Unvollkommenheit</w:t>
      </w:r>
      <w:r w:rsidR="00940097">
        <w:t xml:space="preserve"> und das immer neue zu Gott Tragen dieser Unvollkommenheiten und Sünden im Bußsak</w:t>
      </w:r>
      <w:r w:rsidR="00BF549C">
        <w:softHyphen/>
      </w:r>
      <w:r w:rsidR="00940097">
        <w:t>ra</w:t>
      </w:r>
      <w:r w:rsidR="00BF549C">
        <w:softHyphen/>
      </w:r>
      <w:r w:rsidR="00940097">
        <w:t xml:space="preserve">ment. </w:t>
      </w:r>
      <w:r w:rsidR="00B60A1D">
        <w:t>– Diesen Gedanken betont Papst Franziskus immer neu</w:t>
      </w:r>
      <w:r w:rsidR="00E51952">
        <w:t>.</w:t>
      </w:r>
      <w:r w:rsidR="00B60A1D">
        <w:t xml:space="preserve"> </w:t>
      </w:r>
      <w:r w:rsidR="00E51952">
        <w:t xml:space="preserve">Deshalb </w:t>
      </w:r>
      <w:r w:rsidR="00BF549C">
        <w:t>rief</w:t>
      </w:r>
      <w:r w:rsidR="00B60A1D">
        <w:t xml:space="preserve"> er</w:t>
      </w:r>
      <w:r w:rsidR="00E51952">
        <w:t xml:space="preserve"> für 2015/16</w:t>
      </w:r>
      <w:r w:rsidR="00B60A1D">
        <w:t xml:space="preserve"> d</w:t>
      </w:r>
      <w:r w:rsidR="00E51952">
        <w:t>a</w:t>
      </w:r>
      <w:r w:rsidR="00B60A1D">
        <w:t xml:space="preserve">s Jahres der Barmherzigkeit </w:t>
      </w:r>
      <w:r w:rsidR="00E51952">
        <w:t>aus</w:t>
      </w:r>
      <w:r w:rsidR="00B60A1D">
        <w:t>.</w:t>
      </w:r>
    </w:p>
    <w:p w:rsidR="00C47F29" w:rsidRPr="00C47F29" w:rsidRDefault="00C47F29" w:rsidP="000A2AD4">
      <w:pPr>
        <w:jc w:val="both"/>
        <w:rPr>
          <w:sz w:val="4"/>
          <w:szCs w:val="4"/>
        </w:rPr>
      </w:pPr>
    </w:p>
    <w:p w:rsidR="00B60A1D" w:rsidRDefault="00D30CC5" w:rsidP="000A2AD4">
      <w:pPr>
        <w:jc w:val="both"/>
      </w:pPr>
      <w:r>
        <w:t>Ist</w:t>
      </w:r>
      <w:r w:rsidR="00940097">
        <w:t xml:space="preserve"> </w:t>
      </w:r>
      <w:r w:rsidR="00E51952">
        <w:t xml:space="preserve">Pauli </w:t>
      </w:r>
      <w:r w:rsidR="00940097">
        <w:t>Gedankengang</w:t>
      </w:r>
      <w:r w:rsidR="00B60A1D">
        <w:t>:</w:t>
      </w:r>
      <w:r w:rsidR="00940097">
        <w:t xml:space="preserve"> Gott „hat uns mit allem Segen seines Geistes gesegnet durch unsere Gemeinschaft mit Christus im Himmel“,</w:t>
      </w:r>
      <w:r w:rsidR="00940097">
        <w:rPr>
          <w:vertAlign w:val="superscript"/>
        </w:rPr>
        <w:t xml:space="preserve"> (Eph 1,3)</w:t>
      </w:r>
      <w:r>
        <w:t xml:space="preserve"> e</w:t>
      </w:r>
      <w:r w:rsidR="000A2AD4" w:rsidRPr="000A2AD4">
        <w:t xml:space="preserve">ine </w:t>
      </w:r>
      <w:r w:rsidR="000A2AD4" w:rsidRPr="00041632">
        <w:t>Tautologie</w:t>
      </w:r>
      <w:r w:rsidR="00041632">
        <w:t>,</w:t>
      </w:r>
      <w:r w:rsidR="00041632" w:rsidRPr="00041632">
        <w:t xml:space="preserve"> </w:t>
      </w:r>
      <w:r w:rsidR="00041632">
        <w:t>also</w:t>
      </w:r>
      <w:r w:rsidR="00041632" w:rsidRPr="00041632">
        <w:t xml:space="preserve"> der Versuch, etwas mit sich selbst zu begründen</w:t>
      </w:r>
      <w:r w:rsidR="00041632">
        <w:t>?</w:t>
      </w:r>
      <w:r w:rsidR="00041632" w:rsidRPr="00041632">
        <w:t xml:space="preserve"> </w:t>
      </w:r>
      <w:r w:rsidR="00B60A1D">
        <w:t xml:space="preserve">– Auch </w:t>
      </w:r>
      <w:r w:rsidR="00C47F29">
        <w:t>so</w:t>
      </w:r>
      <w:r w:rsidR="00B60A1D">
        <w:t xml:space="preserve"> ein typischer Vorwurf. </w:t>
      </w:r>
    </w:p>
    <w:p w:rsidR="000A2AD4" w:rsidRPr="000A2AD4" w:rsidRDefault="000A2AD4" w:rsidP="000A2AD4">
      <w:pPr>
        <w:jc w:val="both"/>
      </w:pPr>
      <w:r w:rsidRPr="000A2AD4">
        <w:t>Für Paulus ist klar: Im Glauben kann nur bleiben, wer de</w:t>
      </w:r>
      <w:r w:rsidR="00B60A1D">
        <w:t>n</w:t>
      </w:r>
      <w:r w:rsidRPr="000A2AD4">
        <w:t xml:space="preserve"> Glauben im</w:t>
      </w:r>
      <w:r w:rsidR="00B60A1D">
        <w:t>mer neu</w:t>
      </w:r>
      <w:r w:rsidRPr="000A2AD4">
        <w:t xml:space="preserve"> </w:t>
      </w:r>
      <w:r w:rsidR="00B60A1D">
        <w:t>ins Leben umsetzt</w:t>
      </w:r>
      <w:r w:rsidRPr="000A2AD4">
        <w:t>. Der Glaube mu</w:t>
      </w:r>
      <w:r>
        <w:t>ss</w:t>
      </w:r>
      <w:r w:rsidRPr="000A2AD4">
        <w:t xml:space="preserve"> sich im Leben bewähren, sonst besteht die Gefahr, da</w:t>
      </w:r>
      <w:r>
        <w:t>ss</w:t>
      </w:r>
      <w:r w:rsidRPr="000A2AD4">
        <w:t xml:space="preserve"> er zur gedanklichen Spinnerei </w:t>
      </w:r>
      <w:r w:rsidR="008D4ED9">
        <w:t>verkommt</w:t>
      </w:r>
      <w:r w:rsidR="00940097">
        <w:t>,</w:t>
      </w:r>
      <w:r w:rsidRPr="000A2AD4">
        <w:t xml:space="preserve"> zu</w:t>
      </w:r>
      <w:r w:rsidR="009B2F9D">
        <w:t xml:space="preserve"> eine</w:t>
      </w:r>
      <w:r w:rsidRPr="000A2AD4">
        <w:t>m Nachdenken über Geschlechterreihen</w:t>
      </w:r>
      <w:r w:rsidR="009B2F9D">
        <w:t>, Rieten</w:t>
      </w:r>
      <w:r w:rsidRPr="000A2AD4">
        <w:t xml:space="preserve"> und angebliche Vorzüge. </w:t>
      </w:r>
      <w:r w:rsidR="00940097">
        <w:t>Ein solches Denken</w:t>
      </w:r>
      <w:r w:rsidRPr="000A2AD4">
        <w:t xml:space="preserve"> aber bekämpft </w:t>
      </w:r>
      <w:r w:rsidR="009B2F9D">
        <w:t>Paulus</w:t>
      </w:r>
      <w:r w:rsidRPr="000A2AD4">
        <w:t xml:space="preserve"> vehement, wie es an vielen Stellen seiner Briefe nachzulesen ist. Für ihn ist nur der Glaube von Bedeutung, der umgesetzt wird in konkretes Handeln. Allem anderen verweigert </w:t>
      </w:r>
      <w:r w:rsidR="008D4ED9">
        <w:t>Paulus</w:t>
      </w:r>
      <w:r w:rsidRPr="000A2AD4">
        <w:t xml:space="preserve"> d</w:t>
      </w:r>
      <w:r w:rsidR="00940097">
        <w:t>ies</w:t>
      </w:r>
      <w:r w:rsidRPr="000A2AD4">
        <w:t xml:space="preserve">en </w:t>
      </w:r>
      <w:r w:rsidR="00940097">
        <w:t>Ehrenn</w:t>
      </w:r>
      <w:r w:rsidRPr="000A2AD4">
        <w:t>amen.</w:t>
      </w:r>
    </w:p>
    <w:p w:rsidR="000A2AD4" w:rsidRPr="000A2AD4" w:rsidRDefault="000A2AD4" w:rsidP="000A2AD4">
      <w:pPr>
        <w:jc w:val="both"/>
      </w:pPr>
      <w:r w:rsidRPr="000A2AD4">
        <w:t xml:space="preserve">Das, was uns zugesagt ist, braucht unser Mittun. Gott drückt es uns nicht </w:t>
      </w:r>
      <w:r w:rsidR="00F67712">
        <w:t>einfach</w:t>
      </w:r>
      <w:r w:rsidRPr="000A2AD4">
        <w:t xml:space="preserve"> aufs Auge. E</w:t>
      </w:r>
      <w:r w:rsidR="00F67712" w:rsidRPr="00F67712">
        <w:rPr>
          <w:sz w:val="20"/>
          <w:szCs w:val="20"/>
        </w:rPr>
        <w:t>R</w:t>
      </w:r>
      <w:r w:rsidRPr="000A2AD4">
        <w:t xml:space="preserve"> will unser freies</w:t>
      </w:r>
      <w:r w:rsidR="008D4ED9">
        <w:t xml:space="preserve"> und bewusstes</w:t>
      </w:r>
      <w:r w:rsidRPr="000A2AD4">
        <w:t xml:space="preserve"> Ja!</w:t>
      </w:r>
    </w:p>
    <w:p w:rsidR="000A2AD4" w:rsidRPr="000A2AD4" w:rsidRDefault="000A2AD4" w:rsidP="000A2AD4">
      <w:pPr>
        <w:jc w:val="both"/>
      </w:pPr>
      <w:r w:rsidRPr="000A2AD4">
        <w:t>D</w:t>
      </w:r>
      <w:r w:rsidR="008D4ED9">
        <w:t>a</w:t>
      </w:r>
      <w:r w:rsidRPr="000A2AD4">
        <w:t xml:space="preserve">s wird auch im </w:t>
      </w:r>
      <w:r w:rsidRPr="00B5606E">
        <w:rPr>
          <w:i/>
        </w:rPr>
        <w:t>Evangelium</w:t>
      </w:r>
      <w:r w:rsidRPr="000A2AD4">
        <w:t xml:space="preserve"> deutlich: „E</w:t>
      </w:r>
      <w:r w:rsidR="00F67712">
        <w:t>r</w:t>
      </w:r>
      <w:r w:rsidRPr="000A2AD4">
        <w:t xml:space="preserve"> kam in sein Eigentum, aber die Seinen nahmen ihn nicht auf.“</w:t>
      </w:r>
      <w:r>
        <w:rPr>
          <w:vertAlign w:val="superscript"/>
        </w:rPr>
        <w:t xml:space="preserve"> (Joh 1,11)</w:t>
      </w:r>
      <w:r w:rsidRPr="000A2AD4">
        <w:t xml:space="preserve"> Man kann zu den Auserwählten gehören und doch unfähig sein, Gott aufzunehmen, I</w:t>
      </w:r>
      <w:r w:rsidRPr="00F67712">
        <w:rPr>
          <w:sz w:val="20"/>
          <w:szCs w:val="20"/>
        </w:rPr>
        <w:t>HM</w:t>
      </w:r>
      <w:r w:rsidRPr="000A2AD4">
        <w:t xml:space="preserve"> zu begegnen. Wir alle können uns wohl manchmal in dem Mann</w:t>
      </w:r>
      <w:r w:rsidR="008D4ED9" w:rsidRPr="008D4ED9">
        <w:t xml:space="preserve"> </w:t>
      </w:r>
      <w:r w:rsidR="008D4ED9" w:rsidRPr="000A2AD4">
        <w:t>wiederfinden</w:t>
      </w:r>
      <w:r w:rsidRPr="000A2AD4">
        <w:t>, der Jesus um die Heilung seines Kindes bittet</w:t>
      </w:r>
      <w:r w:rsidR="008D4ED9">
        <w:t xml:space="preserve">, wie es das Markusevangelium </w:t>
      </w:r>
      <w:r w:rsidR="00DF2C27">
        <w:t>überliefert</w:t>
      </w:r>
      <w:r w:rsidRPr="000A2AD4">
        <w:t>.</w:t>
      </w:r>
      <w:r>
        <w:t xml:space="preserve"> </w:t>
      </w:r>
      <w:r>
        <w:rPr>
          <w:vertAlign w:val="superscript"/>
        </w:rPr>
        <w:t xml:space="preserve">(Mk </w:t>
      </w:r>
      <w:r>
        <w:rPr>
          <w:rStyle w:val="Funotenzeichen"/>
        </w:rPr>
        <w:t>9,14-20 u. //)</w:t>
      </w:r>
      <w:r w:rsidRPr="000A2AD4">
        <w:t xml:space="preserve"> So wie </w:t>
      </w:r>
      <w:r w:rsidR="008D4ED9">
        <w:t>dies</w:t>
      </w:r>
      <w:r w:rsidRPr="000A2AD4">
        <w:t>er</w:t>
      </w:r>
      <w:r w:rsidR="008D4ED9">
        <w:t xml:space="preserve"> Mann</w:t>
      </w:r>
      <w:r w:rsidRPr="000A2AD4">
        <w:t xml:space="preserve"> können auch </w:t>
      </w:r>
      <w:r w:rsidR="00940097" w:rsidRPr="000A2AD4">
        <w:t xml:space="preserve">wir </w:t>
      </w:r>
      <w:r w:rsidR="00940097">
        <w:t>dann</w:t>
      </w:r>
      <w:r w:rsidRPr="000A2AD4">
        <w:t xml:space="preserve"> rufen: „Ich glaube, hilf meinem Unglauben!“</w:t>
      </w:r>
      <w:r w:rsidR="00DF2C27">
        <w:t xml:space="preserve"> – </w:t>
      </w:r>
      <w:r w:rsidRPr="000A2AD4">
        <w:t>Nur im Glauben können wir sagen: „Und das Wort ist Fleisch geworden und hat unter uns gewohnt, und wir haben seine Herrlichkeit gesehen, die Herrlichkeit des einzigen Sohnes vom Vater, voll Gnade und Wahrheit.“</w:t>
      </w:r>
      <w:r>
        <w:rPr>
          <w:vertAlign w:val="superscript"/>
        </w:rPr>
        <w:t xml:space="preserve"> (Joh 1,14)</w:t>
      </w:r>
    </w:p>
    <w:p w:rsidR="000A2AD4" w:rsidRPr="000A2AD4" w:rsidRDefault="00940097" w:rsidP="000A2AD4">
      <w:pPr>
        <w:jc w:val="both"/>
      </w:pPr>
      <w:r>
        <w:t>„Herr Pfarrer, d</w:t>
      </w:r>
      <w:r w:rsidR="000A2AD4" w:rsidRPr="000A2AD4">
        <w:t>as ganze stimmt doch nur für die Leute damals, nicht für uns heute. Wir können I</w:t>
      </w:r>
      <w:r w:rsidR="000A2AD4" w:rsidRPr="00F67712">
        <w:rPr>
          <w:sz w:val="20"/>
          <w:szCs w:val="20"/>
        </w:rPr>
        <w:t>HN</w:t>
      </w:r>
      <w:r w:rsidR="000A2AD4" w:rsidRPr="000A2AD4">
        <w:t xml:space="preserve"> nicht sehen,</w:t>
      </w:r>
      <w:r w:rsidR="00F67712">
        <w:t xml:space="preserve"> haben</w:t>
      </w:r>
      <w:r w:rsidR="000A2AD4" w:rsidRPr="000A2AD4">
        <w:t xml:space="preserve"> bestenfalls Bilder von Künstlern </w:t>
      </w:r>
      <w:r>
        <w:t>mit</w:t>
      </w:r>
      <w:r w:rsidR="000A2AD4" w:rsidRPr="000A2AD4">
        <w:t xml:space="preserve"> deren jeweiliger Vorstellung von </w:t>
      </w:r>
      <w:r w:rsidR="003E06BD">
        <w:t>Jesus</w:t>
      </w:r>
      <w:r w:rsidR="000A2AD4" w:rsidRPr="000A2AD4">
        <w:t>.</w:t>
      </w:r>
      <w:r>
        <w:t>“</w:t>
      </w:r>
    </w:p>
    <w:p w:rsidR="000A2AD4" w:rsidRPr="000A2AD4" w:rsidRDefault="00940097" w:rsidP="000A2AD4">
      <w:pPr>
        <w:jc w:val="both"/>
      </w:pPr>
      <w:r>
        <w:t>Das ist ein</w:t>
      </w:r>
      <w:r w:rsidR="000A2AD4" w:rsidRPr="000A2AD4">
        <w:t xml:space="preserve"> Trugschlu</w:t>
      </w:r>
      <w:r w:rsidR="000A2AD4">
        <w:t>ss</w:t>
      </w:r>
      <w:r w:rsidR="000A2AD4" w:rsidRPr="000A2AD4">
        <w:t xml:space="preserve">, denn </w:t>
      </w:r>
      <w:r w:rsidR="008D4ED9">
        <w:t>Jesus</w:t>
      </w:r>
      <w:r w:rsidR="000A2AD4" w:rsidRPr="000A2AD4">
        <w:t xml:space="preserve"> ist auch für uns da. Mit den erleuchteten Augen unseres Herzens können wir I</w:t>
      </w:r>
      <w:r w:rsidR="000A2AD4" w:rsidRPr="00F67712">
        <w:rPr>
          <w:sz w:val="20"/>
          <w:szCs w:val="20"/>
        </w:rPr>
        <w:t>HN</w:t>
      </w:r>
      <w:r w:rsidR="000A2AD4" w:rsidRPr="000A2AD4">
        <w:t xml:space="preserve"> </w:t>
      </w:r>
      <w:r w:rsidR="00F67712">
        <w:t xml:space="preserve">in den Gaben der Eucharistie und im Wort der Heiligen Schrift </w:t>
      </w:r>
      <w:r w:rsidR="000A2AD4" w:rsidRPr="000A2AD4">
        <w:t>entdecken.</w:t>
      </w:r>
    </w:p>
    <w:p w:rsidR="000A2AD4" w:rsidRPr="000A2AD4" w:rsidRDefault="000A2AD4" w:rsidP="000A2AD4">
      <w:pPr>
        <w:jc w:val="both"/>
      </w:pPr>
      <w:r w:rsidRPr="000A2AD4">
        <w:t xml:space="preserve">Paulus und Johannes schrieben </w:t>
      </w:r>
      <w:r w:rsidR="00DF2C27">
        <w:t>ü</w:t>
      </w:r>
      <w:r w:rsidR="00DF2C27" w:rsidRPr="000A2AD4">
        <w:t xml:space="preserve">brigens </w:t>
      </w:r>
      <w:r w:rsidRPr="000A2AD4">
        <w:t xml:space="preserve">für Menschen, die Jesus nicht mehr </w:t>
      </w:r>
      <w:r>
        <w:t>von Angesicht zu Angesicht</w:t>
      </w:r>
      <w:r w:rsidRPr="000A2AD4">
        <w:t xml:space="preserve"> k</w:t>
      </w:r>
      <w:r>
        <w:t>a</w:t>
      </w:r>
      <w:r w:rsidRPr="000A2AD4">
        <w:t xml:space="preserve">nnten, da die Ereignisse von Tod und </w:t>
      </w:r>
      <w:r w:rsidRPr="000A2AD4">
        <w:lastRenderedPageBreak/>
        <w:t>Auferste</w:t>
      </w:r>
      <w:r>
        <w:t>hung</w:t>
      </w:r>
      <w:r w:rsidR="008D4ED9">
        <w:t xml:space="preserve"> – als sie ihre Briefe, bzw. das Evangelium schrieben,</w:t>
      </w:r>
      <w:r>
        <w:t xml:space="preserve"> schon </w:t>
      </w:r>
      <w:r w:rsidR="00587774">
        <w:t xml:space="preserve">gut </w:t>
      </w:r>
      <w:r w:rsidRPr="000A2AD4">
        <w:t xml:space="preserve">30 Jahre </w:t>
      </w:r>
      <w:r w:rsidR="00587774">
        <w:t>zurücklagen</w:t>
      </w:r>
      <w:r w:rsidRPr="000A2AD4">
        <w:t>.</w:t>
      </w:r>
      <w:r w:rsidR="00DF2C27">
        <w:t xml:space="preserve"> Zudem lebten die Adressaten der Schreiben zum größten Teil in Kleinasien.</w:t>
      </w:r>
      <w:r w:rsidRPr="000A2AD4">
        <w:t xml:space="preserve"> Die Situation ihrer Zuhörer und Leser ist</w:t>
      </w:r>
      <w:r w:rsidR="00DF2C27">
        <w:t xml:space="preserve"> also</w:t>
      </w:r>
      <w:r w:rsidRPr="000A2AD4">
        <w:t xml:space="preserve"> unsere Situati</w:t>
      </w:r>
      <w:r>
        <w:t xml:space="preserve">on. </w:t>
      </w:r>
    </w:p>
    <w:p w:rsidR="000A2AD4" w:rsidRPr="000A2AD4" w:rsidRDefault="000A2AD4" w:rsidP="000A2AD4">
      <w:pPr>
        <w:jc w:val="both"/>
      </w:pPr>
      <w:r w:rsidRPr="000A2AD4">
        <w:t>Wie sie müssen</w:t>
      </w:r>
      <w:r w:rsidR="000B1286">
        <w:t xml:space="preserve"> auch</w:t>
      </w:r>
      <w:r w:rsidRPr="000A2AD4">
        <w:t xml:space="preserve"> wir den Sprung des Glaubens </w:t>
      </w:r>
      <w:r w:rsidR="000B1286">
        <w:t>w</w:t>
      </w:r>
      <w:r w:rsidRPr="000A2AD4">
        <w:t>a</w:t>
      </w:r>
      <w:r w:rsidR="000B1286">
        <w:t>g</w:t>
      </w:r>
      <w:r w:rsidRPr="000A2AD4">
        <w:t>en, müssen wir den Mut haben, Gott beim Wor</w:t>
      </w:r>
      <w:r>
        <w:t>t zu nehmen</w:t>
      </w:r>
      <w:r w:rsidRPr="000A2AD4">
        <w:t xml:space="preserve"> </w:t>
      </w:r>
      <w:r>
        <w:t>–</w:t>
      </w:r>
      <w:r w:rsidRPr="000A2AD4">
        <w:t xml:space="preserve"> im</w:t>
      </w:r>
      <w:r>
        <w:t xml:space="preserve"> </w:t>
      </w:r>
      <w:r w:rsidRPr="000A2AD4">
        <w:t xml:space="preserve">wahrsten Sinne </w:t>
      </w:r>
      <w:r>
        <w:t>–</w:t>
      </w:r>
      <w:r w:rsidRPr="000A2AD4">
        <w:t xml:space="preserve"> bei</w:t>
      </w:r>
      <w:r>
        <w:t xml:space="preserve"> </w:t>
      </w:r>
      <w:r w:rsidRPr="000A2AD4">
        <w:t>Jesus, der Sein Wort an uns ist.</w:t>
      </w:r>
    </w:p>
    <w:p w:rsidR="000B1286" w:rsidRDefault="000A2AD4" w:rsidP="000A2AD4">
      <w:pPr>
        <w:jc w:val="both"/>
      </w:pPr>
      <w:r w:rsidRPr="000A2AD4">
        <w:t>Nehmen Sie die Schrift zur Hand, damit sie Ihnen ein ganz vertrautes Buch wird und buchstabieren Sie die Worte der Schrift im Leben. Wenn dort steht: „Gebt, so wird euch gegeben werden.“, dann geben Sie; und wenn es heißt: „Wo 2 oder 3 in meinem Namen versammelt sind da bin ich mitten unter ihnen.“ So versammeln Sie sich in sei</w:t>
      </w:r>
      <w:r w:rsidR="000B1286">
        <w:t>nem Namen, um I</w:t>
      </w:r>
      <w:r w:rsidR="000B1286" w:rsidRPr="00F67712">
        <w:rPr>
          <w:sz w:val="20"/>
          <w:szCs w:val="20"/>
        </w:rPr>
        <w:t>HM</w:t>
      </w:r>
      <w:r w:rsidR="000B1286">
        <w:t xml:space="preserve"> zu begegnen. </w:t>
      </w:r>
    </w:p>
    <w:p w:rsidR="00F67712" w:rsidRPr="00F67712" w:rsidRDefault="00F67712" w:rsidP="000A2AD4">
      <w:pPr>
        <w:jc w:val="both"/>
        <w:rPr>
          <w:sz w:val="8"/>
          <w:szCs w:val="8"/>
        </w:rPr>
      </w:pPr>
    </w:p>
    <w:p w:rsidR="008D4ED9" w:rsidRDefault="008D4ED9" w:rsidP="000A2AD4">
      <w:pPr>
        <w:jc w:val="both"/>
      </w:pPr>
      <w:r>
        <w:t xml:space="preserve">Was geschieht, wenn ein kleines Kind die Ecke einer Tischdecke zu fassen bekommt? – Alles, was auf der Decke steht kommt mit. </w:t>
      </w:r>
    </w:p>
    <w:p w:rsidR="000A2AD4" w:rsidRDefault="008D4ED9" w:rsidP="000A2AD4">
      <w:pPr>
        <w:jc w:val="both"/>
      </w:pPr>
      <w:r>
        <w:t>So ist es auch mit dem Wort der Schrift, dass</w:t>
      </w:r>
      <w:r w:rsidR="003E06BD">
        <w:t xml:space="preserve"> Ihnen ins Herz fällt, dass</w:t>
      </w:r>
      <w:r>
        <w:t xml:space="preserve"> Sie </w:t>
      </w:r>
      <w:r w:rsidR="003E06BD">
        <w:t>an</w:t>
      </w:r>
      <w:r>
        <w:t xml:space="preserve">nehmen und ins Leben umsetzten. Es wird zum Schlüssel, der Ihnen die ganze Schrift erklärt. </w:t>
      </w:r>
    </w:p>
    <w:p w:rsidR="008D4ED9" w:rsidRPr="000A2AD4" w:rsidRDefault="008D4ED9" w:rsidP="000A2AD4">
      <w:pPr>
        <w:jc w:val="both"/>
      </w:pPr>
      <w:r>
        <w:t>Wagen Sie</w:t>
      </w:r>
      <w:r w:rsidR="00DF2C27">
        <w:t xml:space="preserve"> im Neuen Jahr</w:t>
      </w:r>
      <w:r>
        <w:t xml:space="preserve"> dieses Leben mit Gott, dann </w:t>
      </w:r>
      <w:r w:rsidR="00DF2C27">
        <w:t>werden</w:t>
      </w:r>
      <w:r>
        <w:t xml:space="preserve"> Sie Glaubenszeugen</w:t>
      </w:r>
      <w:r w:rsidR="00DF2C27">
        <w:t xml:space="preserve"> sein</w:t>
      </w:r>
      <w:r>
        <w:t>.</w:t>
      </w:r>
      <w:r w:rsidR="003E06BD">
        <w:t xml:space="preserve"> Dann wird es ein gesegnetes und gnadenreichen Jahr.</w:t>
      </w:r>
      <w:r>
        <w:t xml:space="preserve"> </w:t>
      </w:r>
      <w:r w:rsidR="00DF2C27">
        <w:tab/>
      </w:r>
      <w:r w:rsidR="00DF2C27">
        <w:tab/>
      </w:r>
      <w:r w:rsidR="003E06BD">
        <w:tab/>
      </w:r>
      <w:r w:rsidR="003E06BD">
        <w:tab/>
      </w:r>
      <w:r w:rsidR="003E06BD">
        <w:tab/>
      </w:r>
      <w:bookmarkStart w:id="0" w:name="_GoBack"/>
      <w:bookmarkEnd w:id="0"/>
      <w:r w:rsidR="00DF2C27">
        <w:tab/>
      </w:r>
      <w:r w:rsidR="00DF2C27">
        <w:tab/>
      </w:r>
      <w:r w:rsidR="00DF2C27">
        <w:tab/>
      </w:r>
      <w:r w:rsidR="00DF2C27">
        <w:tab/>
      </w:r>
      <w:r w:rsidR="00DF2C27">
        <w:tab/>
      </w:r>
      <w:r>
        <w:t>Amen.</w:t>
      </w:r>
    </w:p>
    <w:p w:rsidR="000A2AD4" w:rsidRPr="000A2AD4" w:rsidRDefault="000A2AD4"/>
    <w:sectPr w:rsidR="000A2AD4" w:rsidRPr="000A2AD4" w:rsidSect="00EE2309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6E" w:rsidRDefault="0060626E">
      <w:r>
        <w:separator/>
      </w:r>
    </w:p>
  </w:endnote>
  <w:endnote w:type="continuationSeparator" w:id="0">
    <w:p w:rsidR="0060626E" w:rsidRDefault="006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9D" w:rsidRDefault="009B2F9D" w:rsidP="00E250F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2F9D" w:rsidRDefault="009B2F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9D" w:rsidRPr="000A2AD4" w:rsidRDefault="009B2F9D" w:rsidP="00E250F1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0A2AD4">
      <w:rPr>
        <w:rStyle w:val="Seitenzahl"/>
        <w:sz w:val="20"/>
        <w:szCs w:val="20"/>
      </w:rPr>
      <w:fldChar w:fldCharType="begin"/>
    </w:r>
    <w:r w:rsidRPr="000A2AD4">
      <w:rPr>
        <w:rStyle w:val="Seitenzahl"/>
        <w:sz w:val="20"/>
        <w:szCs w:val="20"/>
      </w:rPr>
      <w:instrText xml:space="preserve">PAGE  </w:instrText>
    </w:r>
    <w:r w:rsidRPr="000A2AD4">
      <w:rPr>
        <w:rStyle w:val="Seitenzahl"/>
        <w:sz w:val="20"/>
        <w:szCs w:val="20"/>
      </w:rPr>
      <w:fldChar w:fldCharType="separate"/>
    </w:r>
    <w:r w:rsidR="00DF2C27">
      <w:rPr>
        <w:rStyle w:val="Seitenzahl"/>
        <w:noProof/>
        <w:sz w:val="20"/>
        <w:szCs w:val="20"/>
      </w:rPr>
      <w:t>3</w:t>
    </w:r>
    <w:r w:rsidRPr="000A2AD4">
      <w:rPr>
        <w:rStyle w:val="Seitenzahl"/>
        <w:sz w:val="20"/>
        <w:szCs w:val="20"/>
      </w:rPr>
      <w:fldChar w:fldCharType="end"/>
    </w:r>
  </w:p>
  <w:p w:rsidR="009B2F9D" w:rsidRPr="000A2AD4" w:rsidRDefault="009B2F9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6E" w:rsidRDefault="0060626E">
      <w:r>
        <w:separator/>
      </w:r>
    </w:p>
  </w:footnote>
  <w:footnote w:type="continuationSeparator" w:id="0">
    <w:p w:rsidR="0060626E" w:rsidRDefault="0060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309" w:rsidRPr="00EE2309" w:rsidRDefault="00EE2309">
    <w:pPr>
      <w:pStyle w:val="Kopfzeile"/>
      <w:rPr>
        <w:sz w:val="16"/>
        <w:szCs w:val="16"/>
      </w:rPr>
    </w:pPr>
    <w:r>
      <w:rPr>
        <w:sz w:val="16"/>
        <w:szCs w:val="16"/>
      </w:rPr>
      <w:t xml:space="preserve">2. Sonntag der Weihnachtszeit – C </w:t>
    </w:r>
    <w:r w:rsidR="004A762D">
      <w:rPr>
        <w:sz w:val="16"/>
        <w:szCs w:val="16"/>
      </w:rPr>
      <w:t>–</w:t>
    </w:r>
    <w:r>
      <w:rPr>
        <w:sz w:val="16"/>
        <w:szCs w:val="16"/>
      </w:rPr>
      <w:t xml:space="preserve"> 20</w:t>
    </w:r>
    <w:r w:rsidR="004A762D">
      <w:rPr>
        <w:sz w:val="16"/>
        <w:szCs w:val="16"/>
      </w:rPr>
      <w:t xml:space="preserve">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4"/>
    <w:rsid w:val="00041632"/>
    <w:rsid w:val="000A2AD4"/>
    <w:rsid w:val="000B1286"/>
    <w:rsid w:val="00224D70"/>
    <w:rsid w:val="00245C03"/>
    <w:rsid w:val="003E06BD"/>
    <w:rsid w:val="004A762D"/>
    <w:rsid w:val="0053633B"/>
    <w:rsid w:val="00587774"/>
    <w:rsid w:val="0060626E"/>
    <w:rsid w:val="006B1D39"/>
    <w:rsid w:val="0070264A"/>
    <w:rsid w:val="0080039C"/>
    <w:rsid w:val="008D4ED9"/>
    <w:rsid w:val="00911DB9"/>
    <w:rsid w:val="00940097"/>
    <w:rsid w:val="009431D1"/>
    <w:rsid w:val="009B2F9D"/>
    <w:rsid w:val="00AC6507"/>
    <w:rsid w:val="00B5606E"/>
    <w:rsid w:val="00B56228"/>
    <w:rsid w:val="00B60A1D"/>
    <w:rsid w:val="00BF549C"/>
    <w:rsid w:val="00C47F29"/>
    <w:rsid w:val="00D30CC5"/>
    <w:rsid w:val="00DD1114"/>
    <w:rsid w:val="00DF2C27"/>
    <w:rsid w:val="00E250F1"/>
    <w:rsid w:val="00E51952"/>
    <w:rsid w:val="00EE2309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6BA11"/>
  <w15:chartTrackingRefBased/>
  <w15:docId w15:val="{45F50311-1D69-459B-BD83-D42E61E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A2AD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A2AD4"/>
    <w:rPr>
      <w:vertAlign w:val="superscript"/>
    </w:rPr>
  </w:style>
  <w:style w:type="paragraph" w:styleId="Fuzeile">
    <w:name w:val="footer"/>
    <w:basedOn w:val="Standard"/>
    <w:rsid w:val="000A2A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2AD4"/>
  </w:style>
  <w:style w:type="paragraph" w:styleId="Kopfzeile">
    <w:name w:val="header"/>
    <w:basedOn w:val="Standard"/>
    <w:rsid w:val="000A2A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Oft wird uns vorgeworfen: Das Christentum denkt dualistisch</vt:lpstr>
    </vt:vector>
  </TitlesOfParts>
  <Company>Arbeitszimmer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Oft wird uns vorgeworfen: Das Christentum denkt dualistisch</dc:title>
  <dc:subject/>
  <dc:creator>Armin</dc:creator>
  <cp:keywords/>
  <dc:description/>
  <cp:lastModifiedBy>Armin Kögler</cp:lastModifiedBy>
  <cp:revision>7</cp:revision>
  <dcterms:created xsi:type="dcterms:W3CDTF">2021-12-25T15:43:00Z</dcterms:created>
  <dcterms:modified xsi:type="dcterms:W3CDTF">2021-12-28T15:10:00Z</dcterms:modified>
</cp:coreProperties>
</file>