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8E" w:rsidRDefault="00640A23" w:rsidP="00953225">
      <w:pPr>
        <w:jc w:val="both"/>
      </w:pPr>
      <w:r>
        <w:t>Liebe Gemeinde, d</w:t>
      </w:r>
      <w:r w:rsidR="00953225" w:rsidRPr="00953225">
        <w:t xml:space="preserve">as Neue Jahr ist da! </w:t>
      </w:r>
      <w:r w:rsidR="00112C84">
        <w:t>Trotz Verbot</w:t>
      </w:r>
      <w:r w:rsidR="00953225">
        <w:t xml:space="preserve"> wurde es </w:t>
      </w:r>
      <w:r w:rsidR="00D804E4">
        <w:t>mit</w:t>
      </w:r>
      <w:r w:rsidR="00112C84" w:rsidRPr="00953225">
        <w:t xml:space="preserve"> Getös</w:t>
      </w:r>
      <w:r w:rsidR="00112C84">
        <w:t xml:space="preserve">e </w:t>
      </w:r>
      <w:r w:rsidR="00953225">
        <w:t>begrüßt,</w:t>
      </w:r>
      <w:r w:rsidR="00953225" w:rsidRPr="00953225">
        <w:t xml:space="preserve"> </w:t>
      </w:r>
      <w:r w:rsidR="00953225">
        <w:t>–</w:t>
      </w:r>
      <w:r w:rsidR="00953225" w:rsidRPr="00953225">
        <w:t xml:space="preserve"> einem alten heidnischen Brauch </w:t>
      </w:r>
      <w:r w:rsidR="00E508F6">
        <w:t>folg</w:t>
      </w:r>
      <w:r w:rsidR="00953225">
        <w:t>end</w:t>
      </w:r>
      <w:r w:rsidR="00953225" w:rsidRPr="00953225">
        <w:t>.</w:t>
      </w:r>
      <w:r w:rsidR="00521C8E">
        <w:t xml:space="preserve"> </w:t>
      </w:r>
      <w:r w:rsidR="00112C84">
        <w:t xml:space="preserve">In den Jahren </w:t>
      </w:r>
      <w:r w:rsidR="007D5C80">
        <w:t>zu</w:t>
      </w:r>
      <w:r w:rsidR="00112C84">
        <w:t>vor wurden ca.</w:t>
      </w:r>
      <w:r w:rsidR="00521C8E">
        <w:t xml:space="preserve"> 140 Millionen für die Knallerei ausgegeben. Mich wundert es, dass die Grünen </w:t>
      </w:r>
      <w:r w:rsidR="00E508F6">
        <w:t>sich nicht über</w:t>
      </w:r>
      <w:r w:rsidR="00521C8E">
        <w:t xml:space="preserve"> d</w:t>
      </w:r>
      <w:r w:rsidR="00E508F6">
        <w:t>iese</w:t>
      </w:r>
      <w:r w:rsidR="00521C8E">
        <w:t xml:space="preserve"> sinnlose </w:t>
      </w:r>
      <w:r w:rsidR="00E508F6">
        <w:t xml:space="preserve">Verschmutzung der </w:t>
      </w:r>
      <w:r w:rsidR="00521C8E">
        <w:t xml:space="preserve">Umwelt </w:t>
      </w:r>
      <w:r w:rsidR="00E508F6">
        <w:t xml:space="preserve">aufregen, </w:t>
      </w:r>
      <w:r w:rsidR="00112C84">
        <w:t>wurden doch</w:t>
      </w:r>
      <w:r w:rsidR="00E508F6">
        <w:t xml:space="preserve"> ca. 15,5% </w:t>
      </w:r>
      <w:r w:rsidR="007D5C80">
        <w:t xml:space="preserve">vom </w:t>
      </w:r>
      <w:r w:rsidR="00E508F6">
        <w:t xml:space="preserve">Jahresausstoß </w:t>
      </w:r>
      <w:r w:rsidR="007D5C80">
        <w:t xml:space="preserve">des </w:t>
      </w:r>
      <w:r w:rsidR="00E508F6">
        <w:t>Straßenverkehr</w:t>
      </w:r>
      <w:r w:rsidR="007D5C80">
        <w:t>s</w:t>
      </w:r>
      <w:r w:rsidR="00E508F6">
        <w:t xml:space="preserve"> in dieser einen Nacht in die Luft geblasen</w:t>
      </w:r>
      <w:r w:rsidR="00521C8E">
        <w:t>.</w:t>
      </w:r>
      <w:r w:rsidR="00B90345">
        <w:t xml:space="preserve"> – </w:t>
      </w:r>
      <w:r w:rsidR="00D804E4">
        <w:t>Regt sich keiner auf, weil e</w:t>
      </w:r>
      <w:r w:rsidR="00B90345">
        <w:t xml:space="preserve">s ein heidnischer Brauch </w:t>
      </w:r>
      <w:r w:rsidR="00D804E4">
        <w:t>ist?</w:t>
      </w:r>
      <w:r w:rsidR="00521C8E">
        <w:t xml:space="preserve"> </w:t>
      </w:r>
      <w:r w:rsidR="00E508F6">
        <w:t xml:space="preserve">– </w:t>
      </w:r>
      <w:r w:rsidR="00D804E4">
        <w:t>V</w:t>
      </w:r>
      <w:r w:rsidR="00953225" w:rsidRPr="00953225">
        <w:t>ieles an heidnischen Bräuchen</w:t>
      </w:r>
      <w:r w:rsidR="00521C8E">
        <w:t xml:space="preserve"> scheint</w:t>
      </w:r>
      <w:r w:rsidR="00953225" w:rsidRPr="00953225">
        <w:t xml:space="preserve"> </w:t>
      </w:r>
      <w:r w:rsidR="00C5380F">
        <w:t>unausrottbar</w:t>
      </w:r>
      <w:r w:rsidR="00953225" w:rsidRPr="00953225">
        <w:t xml:space="preserve"> bis in unsere Tage am Leben</w:t>
      </w:r>
      <w:r w:rsidR="00521C8E" w:rsidRPr="00521C8E">
        <w:t xml:space="preserve"> </w:t>
      </w:r>
      <w:r w:rsidR="00521C8E">
        <w:t xml:space="preserve">zu </w:t>
      </w:r>
      <w:r w:rsidR="00D804E4">
        <w:t>bleiben</w:t>
      </w:r>
      <w:r w:rsidR="00E508F6">
        <w:t>.</w:t>
      </w:r>
    </w:p>
    <w:p w:rsidR="00D804E4" w:rsidRPr="00D804E4" w:rsidRDefault="00D804E4" w:rsidP="00953225">
      <w:pPr>
        <w:jc w:val="both"/>
        <w:rPr>
          <w:sz w:val="4"/>
          <w:szCs w:val="4"/>
        </w:rPr>
      </w:pPr>
    </w:p>
    <w:p w:rsidR="00953225" w:rsidRPr="00953225" w:rsidRDefault="00521C8E" w:rsidP="00953225">
      <w:pPr>
        <w:jc w:val="both"/>
      </w:pPr>
      <w:r>
        <w:t>R</w:t>
      </w:r>
      <w:r w:rsidR="00953225" w:rsidRPr="00953225">
        <w:t>eligionsgeschichtlich gesehen ist ja das Weihnachtsfest</w:t>
      </w:r>
      <w:r w:rsidR="00C5380F">
        <w:t>,</w:t>
      </w:r>
      <w:r w:rsidR="00953225" w:rsidRPr="00953225">
        <w:t xml:space="preserve"> so behaupten einige immer noch</w:t>
      </w:r>
      <w:r w:rsidR="00C5380F">
        <w:t>,</w:t>
      </w:r>
      <w:r w:rsidR="00953225" w:rsidRPr="00953225">
        <w:t xml:space="preserve"> auch bloß ein </w:t>
      </w:r>
      <w:r w:rsidR="00C5380F">
        <w:t>‚</w:t>
      </w:r>
      <w:r w:rsidR="00953225" w:rsidRPr="00953225">
        <w:t>getauftes</w:t>
      </w:r>
      <w:r w:rsidR="00C5380F">
        <w:t>‘</w:t>
      </w:r>
      <w:r w:rsidR="00953225" w:rsidRPr="00953225">
        <w:t xml:space="preserve"> altes heidnisches</w:t>
      </w:r>
      <w:r w:rsidR="007D5C80">
        <w:t>,</w:t>
      </w:r>
      <w:r w:rsidR="00953225" w:rsidRPr="00953225">
        <w:t xml:space="preserve"> germanisches Fest zur </w:t>
      </w:r>
      <w:r w:rsidR="00640A23">
        <w:t>Wintersonnen</w:t>
      </w:r>
      <w:r w:rsidR="00953225" w:rsidRPr="00953225">
        <w:t>wende.</w:t>
      </w:r>
      <w:r w:rsidR="00B90345">
        <w:t xml:space="preserve"> Das behaupteten schon die Nati</w:t>
      </w:r>
      <w:r w:rsidR="007D5C80">
        <w:softHyphen/>
      </w:r>
      <w:r w:rsidR="00B90345">
        <w:t xml:space="preserve">onalsozialisten. </w:t>
      </w:r>
      <w:r w:rsidR="00112C84">
        <w:t>Es ist falsch</w:t>
      </w:r>
      <w:r w:rsidR="00953225" w:rsidRPr="00953225">
        <w:t xml:space="preserve">! </w:t>
      </w:r>
      <w:r w:rsidR="00DF30F7">
        <w:t>Wer sich in der Geschichte</w:t>
      </w:r>
      <w:r>
        <w:t xml:space="preserve"> etwas</w:t>
      </w:r>
      <w:r w:rsidR="00DF30F7">
        <w:t xml:space="preserve"> auskennt, der weiß</w:t>
      </w:r>
      <w:r w:rsidR="00953225" w:rsidRPr="00953225">
        <w:t>, da</w:t>
      </w:r>
      <w:r w:rsidR="00953225">
        <w:t>ss</w:t>
      </w:r>
      <w:r w:rsidR="00953225" w:rsidRPr="00953225">
        <w:t xml:space="preserve"> </w:t>
      </w:r>
      <w:r w:rsidR="00DF30F7">
        <w:t>das Weihnachtsfest</w:t>
      </w:r>
      <w:r w:rsidR="00953225" w:rsidRPr="00953225">
        <w:t xml:space="preserve"> bereits </w:t>
      </w:r>
      <w:r w:rsidR="00B27720">
        <w:t>für den</w:t>
      </w:r>
      <w:r w:rsidR="00953225" w:rsidRPr="00953225">
        <w:t xml:space="preserve"> 25. </w:t>
      </w:r>
      <w:r w:rsidR="0017388A">
        <w:t>Dezember</w:t>
      </w:r>
      <w:r w:rsidR="00953225" w:rsidRPr="00953225">
        <w:t xml:space="preserve"> 336 in Rom</w:t>
      </w:r>
      <w:r w:rsidR="003171E4">
        <w:rPr>
          <w:rStyle w:val="Funotenzeichen"/>
        </w:rPr>
        <w:footnoteReference w:id="1"/>
      </w:r>
      <w:r w:rsidR="00C5380F">
        <w:t xml:space="preserve"> als seit langem gefeiertes Fest</w:t>
      </w:r>
      <w:r w:rsidR="00953225" w:rsidRPr="00953225">
        <w:t xml:space="preserve"> </w:t>
      </w:r>
      <w:r w:rsidR="00B27720">
        <w:t>überliefert ist.</w:t>
      </w:r>
      <w:r w:rsidR="003171E4">
        <w:t xml:space="preserve"> </w:t>
      </w:r>
      <w:r w:rsidR="00640A23">
        <w:t>Es</w:t>
      </w:r>
      <w:r w:rsidR="003171E4">
        <w:t xml:space="preserve"> gibt Zeugnisse, dass</w:t>
      </w:r>
      <w:r w:rsidR="00640A23">
        <w:t xml:space="preserve"> das Weihnachtsfest</w:t>
      </w:r>
      <w:r w:rsidR="003171E4">
        <w:t xml:space="preserve"> auch in „vielen Teilkirchen</w:t>
      </w:r>
      <w:r w:rsidR="00B27720">
        <w:t xml:space="preserve"> </w:t>
      </w:r>
      <w:r w:rsidR="003171E4">
        <w:t>des Ostens [schon] im 4. Jahrhundert“ gefeiert wurde.</w:t>
      </w:r>
      <w:r w:rsidR="003171E4">
        <w:rPr>
          <w:vertAlign w:val="superscript"/>
        </w:rPr>
        <w:t xml:space="preserve"> (vgl. a.a.O.) </w:t>
      </w:r>
      <w:r w:rsidR="00C5380F">
        <w:t>Zur</w:t>
      </w:r>
      <w:r w:rsidR="003171E4" w:rsidRPr="003171E4">
        <w:t xml:space="preserve"> schnelle</w:t>
      </w:r>
      <w:r w:rsidR="00C5380F">
        <w:t>n</w:t>
      </w:r>
      <w:r w:rsidR="003171E4">
        <w:rPr>
          <w:vertAlign w:val="superscript"/>
        </w:rPr>
        <w:t xml:space="preserve"> </w:t>
      </w:r>
      <w:r w:rsidR="003171E4">
        <w:t>Ausbreitung trug das Konzil von Nizäa</w:t>
      </w:r>
      <w:r w:rsidR="00B625E4">
        <w:t xml:space="preserve"> </w:t>
      </w:r>
      <w:r w:rsidR="00B625E4" w:rsidRPr="00C5380F">
        <w:rPr>
          <w:vertAlign w:val="superscript"/>
        </w:rPr>
        <w:t>(325)</w:t>
      </w:r>
      <w:r w:rsidR="003171E4">
        <w:t xml:space="preserve"> bei, auf dem die monophysitischen Irrlehren</w:t>
      </w:r>
      <w:r w:rsidR="00B625E4">
        <w:t xml:space="preserve"> erstmals verurteilt wurden.</w:t>
      </w:r>
      <w:r w:rsidR="003171E4">
        <w:t xml:space="preserve"> </w:t>
      </w:r>
      <w:r w:rsidR="00B27720">
        <w:t>D</w:t>
      </w:r>
      <w:r w:rsidR="007D5C80">
        <w:t>ie</w:t>
      </w:r>
      <w:r w:rsidR="00B27720">
        <w:t xml:space="preserve"> </w:t>
      </w:r>
      <w:proofErr w:type="spellStart"/>
      <w:r w:rsidR="00B27720">
        <w:t>Zeugnis</w:t>
      </w:r>
      <w:r w:rsidR="007D5C80">
        <w:t>e</w:t>
      </w:r>
      <w:proofErr w:type="spellEnd"/>
      <w:r w:rsidR="00B27720">
        <w:t xml:space="preserve"> wenige Jahre nach dem Ende der langen Verfolgungszeit</w:t>
      </w:r>
      <w:r w:rsidR="0017388A">
        <w:t xml:space="preserve"> </w:t>
      </w:r>
      <w:r w:rsidR="00640A23">
        <w:t xml:space="preserve">belegt, </w:t>
      </w:r>
      <w:r w:rsidR="00B27720">
        <w:t xml:space="preserve">dass </w:t>
      </w:r>
      <w:r w:rsidR="001C5ABA">
        <w:t>Weihnachten</w:t>
      </w:r>
      <w:r w:rsidR="00B27720">
        <w:t xml:space="preserve"> immer schon Ende Dezember gefeiert wurde.</w:t>
      </w:r>
      <w:r w:rsidR="00953225" w:rsidRPr="00953225">
        <w:t xml:space="preserve"> </w:t>
      </w:r>
      <w:r w:rsidR="00640A23">
        <w:t>– 313 gab es das Toleranzedikt von Mailand</w:t>
      </w:r>
      <w:r w:rsidR="00C5380F">
        <w:t xml:space="preserve">, </w:t>
      </w:r>
      <w:r w:rsidR="00D804E4">
        <w:t xml:space="preserve">damit wurden </w:t>
      </w:r>
      <w:r w:rsidR="00C5380F">
        <w:t>d</w:t>
      </w:r>
      <w:r w:rsidR="001C5ABA">
        <w:t>as</w:t>
      </w:r>
      <w:r w:rsidR="00C5380F">
        <w:t xml:space="preserve"> Christen</w:t>
      </w:r>
      <w:r w:rsidR="001C5ABA">
        <w:t>tum</w:t>
      </w:r>
      <w:r w:rsidR="00C5380F">
        <w:t xml:space="preserve"> als Religion anerkannt</w:t>
      </w:r>
      <w:r w:rsidR="00640A23">
        <w:t xml:space="preserve">. – </w:t>
      </w:r>
      <w:r w:rsidR="00AC1F3C">
        <w:t>D</w:t>
      </w:r>
      <w:r w:rsidR="00953225" w:rsidRPr="00953225">
        <w:t>ie Christianisierung der Germanen</w:t>
      </w:r>
      <w:r w:rsidR="00953225">
        <w:t xml:space="preserve"> </w:t>
      </w:r>
      <w:r w:rsidR="00AC1F3C" w:rsidRPr="00953225">
        <w:t>begann</w:t>
      </w:r>
      <w:r w:rsidR="007E65AB">
        <w:t xml:space="preserve"> </w:t>
      </w:r>
      <w:r w:rsidR="00953225" w:rsidRPr="00953225">
        <w:t>erst</w:t>
      </w:r>
      <w:r w:rsidR="00B625E4">
        <w:t xml:space="preserve"> </w:t>
      </w:r>
      <w:r w:rsidR="00B27720">
        <w:t>im 8. Jahrhundert, also</w:t>
      </w:r>
      <w:r w:rsidR="00953225" w:rsidRPr="00953225">
        <w:t xml:space="preserve"> </w:t>
      </w:r>
      <w:r w:rsidR="00B90345">
        <w:t>gut</w:t>
      </w:r>
      <w:r w:rsidR="00DF30F7">
        <w:t xml:space="preserve"> 400 Jahre später</w:t>
      </w:r>
      <w:r w:rsidR="00953225" w:rsidRPr="00953225">
        <w:t>.</w:t>
      </w:r>
    </w:p>
    <w:p w:rsidR="00953225" w:rsidRPr="00953225" w:rsidRDefault="00B625E4" w:rsidP="00953225">
      <w:pPr>
        <w:jc w:val="both"/>
      </w:pPr>
      <w:r>
        <w:t>D</w:t>
      </w:r>
      <w:r w:rsidR="00953225" w:rsidRPr="00953225">
        <w:t>ann drängt sich ja geradezu die Frage auf, ob das Marienfest am ersten Tag des Neuen Jahres nicht</w:t>
      </w:r>
      <w:r w:rsidR="00D804E4">
        <w:t xml:space="preserve"> auch</w:t>
      </w:r>
      <w:r w:rsidR="00953225" w:rsidRPr="00953225">
        <w:t xml:space="preserve"> einen </w:t>
      </w:r>
      <w:r w:rsidR="00B27720">
        <w:t>sehr alten</w:t>
      </w:r>
      <w:r w:rsidR="00953225" w:rsidRPr="00953225">
        <w:t xml:space="preserve"> Ursprung hat. Außerdem ist es ja ziemlich viel, was die Kirche da alles auf den ersten Tag legt:</w:t>
      </w:r>
    </w:p>
    <w:p w:rsidR="00953225" w:rsidRP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3225">
        <w:t>Oktavtag von Weihnachten</w:t>
      </w:r>
    </w:p>
    <w:p w:rsidR="00953225" w:rsidRP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3225">
        <w:t>Hochfest der Gottesmutter</w:t>
      </w:r>
    </w:p>
    <w:p w:rsidR="00953225" w:rsidRP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3225">
        <w:t>Weltgebetstag für den Frieden</w:t>
      </w:r>
    </w:p>
    <w:p w:rsidR="00B90345" w:rsidRPr="00B90345" w:rsidRDefault="00B90345" w:rsidP="00953225">
      <w:pPr>
        <w:jc w:val="both"/>
        <w:rPr>
          <w:sz w:val="4"/>
          <w:szCs w:val="4"/>
        </w:rPr>
      </w:pPr>
    </w:p>
    <w:p w:rsidR="00B77CD3" w:rsidRDefault="007E65AB" w:rsidP="00953225">
      <w:pPr>
        <w:jc w:val="both"/>
      </w:pPr>
      <w:r>
        <w:t>Z</w:t>
      </w:r>
      <w:r w:rsidR="00953225" w:rsidRPr="00953225">
        <w:t xml:space="preserve">uerst etwas zum Ursprung des Festes. </w:t>
      </w:r>
      <w:r w:rsidR="00B625E4">
        <w:t>I</w:t>
      </w:r>
      <w:r w:rsidR="00953225" w:rsidRPr="00953225">
        <w:t>m Zusammenhang mit der</w:t>
      </w:r>
      <w:r w:rsidR="00B625E4">
        <w:t xml:space="preserve"> endgül</w:t>
      </w:r>
      <w:r>
        <w:softHyphen/>
      </w:r>
      <w:r w:rsidR="00B625E4">
        <w:t>tigen</w:t>
      </w:r>
      <w:r w:rsidR="00953225" w:rsidRPr="00953225">
        <w:t xml:space="preserve"> Dogmatisierung der </w:t>
      </w:r>
      <w:r w:rsidR="00953225" w:rsidRPr="00953225">
        <w:sym w:font="Symbol" w:char="F071"/>
      </w:r>
      <w:r w:rsidR="00953225" w:rsidRPr="00953225">
        <w:sym w:font="Symbol" w:char="F065"/>
      </w:r>
      <w:r w:rsidR="00953225" w:rsidRPr="00953225">
        <w:sym w:font="Symbol" w:char="F06F"/>
      </w:r>
      <w:r w:rsidR="00953225" w:rsidRPr="00953225">
        <w:sym w:font="Symbol" w:char="F074"/>
      </w:r>
      <w:r w:rsidR="00953225" w:rsidRPr="00953225">
        <w:sym w:font="Symbol" w:char="F06F"/>
      </w:r>
      <w:r w:rsidR="00953225" w:rsidRPr="00953225">
        <w:sym w:font="Symbol" w:char="F06B"/>
      </w:r>
      <w:r w:rsidR="00953225" w:rsidRPr="00953225">
        <w:sym w:font="Symbol" w:char="F06F"/>
      </w:r>
      <w:r w:rsidR="00953225" w:rsidRPr="00953225">
        <w:sym w:font="Symbol" w:char="F073"/>
      </w:r>
      <w:r w:rsidR="00953225" w:rsidRPr="00953225">
        <w:t xml:space="preserve"> </w:t>
      </w:r>
      <w:r w:rsidR="00953225">
        <w:t>–</w:t>
      </w:r>
      <w:r w:rsidR="00953225" w:rsidRPr="00953225">
        <w:t xml:space="preserve"> </w:t>
      </w:r>
      <w:r w:rsidR="00C5380F">
        <w:t xml:space="preserve">Maria ist </w:t>
      </w:r>
      <w:r w:rsidR="00953225" w:rsidRPr="00953225">
        <w:t>d</w:t>
      </w:r>
      <w:r w:rsidR="00C5380F">
        <w:t>i</w:t>
      </w:r>
      <w:r w:rsidR="00953225" w:rsidRPr="00953225">
        <w:t xml:space="preserve">e Gottesgebärerin </w:t>
      </w:r>
      <w:r w:rsidR="00953225">
        <w:t>–</w:t>
      </w:r>
      <w:r w:rsidR="00953225" w:rsidRPr="00953225">
        <w:t xml:space="preserve"> auf dem Konzil von Chalcedon 451 ist dieses Fest in der Ostkirche eingeführt worden. Im 6. Jahrhundert wird es auch in Rom </w:t>
      </w:r>
      <w:r w:rsidR="00953225">
        <w:t>gefeiert</w:t>
      </w:r>
      <w:r w:rsidR="00953225" w:rsidRPr="00953225">
        <w:t>. Nach einige</w:t>
      </w:r>
      <w:r w:rsidR="001C5ABA">
        <w:t>m</w:t>
      </w:r>
      <w:r w:rsidR="00953225" w:rsidRPr="00953225">
        <w:t xml:space="preserve"> </w:t>
      </w:r>
      <w:r w:rsidR="00B27720">
        <w:t>Hin und Her</w:t>
      </w:r>
      <w:r w:rsidR="00953225" w:rsidRPr="00953225">
        <w:t xml:space="preserve"> des Termins setzte sich der 1. Januar</w:t>
      </w:r>
      <w:r w:rsidR="00B625E4">
        <w:t xml:space="preserve"> als Abschluss der Weihnachtsoktav</w:t>
      </w:r>
      <w:r w:rsidR="00953225" w:rsidRPr="00953225">
        <w:t xml:space="preserve"> durch.</w:t>
      </w:r>
      <w:r>
        <w:t xml:space="preserve"> Dazu trug sicher eine Weihnachtspredigt</w:t>
      </w:r>
      <w:r w:rsidR="001C5ABA">
        <w:t xml:space="preserve"> von</w:t>
      </w:r>
      <w:r>
        <w:t xml:space="preserve"> Papst Leo de</w:t>
      </w:r>
      <w:r w:rsidR="001C5ABA">
        <w:t>m</w:t>
      </w:r>
      <w:r>
        <w:t xml:space="preserve"> Großen </w:t>
      </w:r>
      <w:r w:rsidR="003901F0">
        <w:rPr>
          <w:vertAlign w:val="superscript"/>
        </w:rPr>
        <w:t>(+ 461)</w:t>
      </w:r>
      <w:r w:rsidR="003901F0">
        <w:t xml:space="preserve"> bei, in der er das Weihnachtsfest ‚Geburtstag des Herrn und Geburtstag des Friedens‘ nennt. Papst Leo hat mit seinem </w:t>
      </w:r>
      <w:r w:rsidR="003901F0">
        <w:lastRenderedPageBreak/>
        <w:t xml:space="preserve">Brief an </w:t>
      </w:r>
      <w:proofErr w:type="spellStart"/>
      <w:r w:rsidR="003901F0">
        <w:t>Flavian</w:t>
      </w:r>
      <w:proofErr w:type="spellEnd"/>
      <w:r w:rsidR="003901F0">
        <w:t xml:space="preserve"> das Konzil von Chalcedon entschieden. Nach de</w:t>
      </w:r>
      <w:r w:rsidR="00112C84">
        <w:t xml:space="preserve">r </w:t>
      </w:r>
      <w:r w:rsidR="003901F0">
        <w:t>Verlesung</w:t>
      </w:r>
      <w:r w:rsidR="00112C84">
        <w:t xml:space="preserve"> des Briefes</w:t>
      </w:r>
      <w:r w:rsidR="003901F0">
        <w:t xml:space="preserve"> riefen die Konzilsväter: </w:t>
      </w:r>
      <w:r w:rsidR="00B77CD3">
        <w:t>„</w:t>
      </w:r>
      <w:r w:rsidR="003901F0">
        <w:t>Durch Leo spricht Christus</w:t>
      </w:r>
      <w:r w:rsidR="00B77CD3">
        <w:t>! Durch Leo spricht Christus!“</w:t>
      </w:r>
      <w:r w:rsidR="00D804E4">
        <w:rPr>
          <w:rStyle w:val="Funotenzeichen"/>
        </w:rPr>
        <w:footnoteReference w:id="2"/>
      </w:r>
    </w:p>
    <w:p w:rsidR="00953225" w:rsidRDefault="003901F0" w:rsidP="00953225">
      <w:pPr>
        <w:jc w:val="both"/>
      </w:pPr>
      <w:r>
        <w:t xml:space="preserve">Die Tage der Weihnachtsoktav </w:t>
      </w:r>
      <w:r w:rsidR="00B625E4">
        <w:t xml:space="preserve">werden durch das Geburtsfest </w:t>
      </w:r>
      <w:r w:rsidR="00B77CD3">
        <w:t>Jesu</w:t>
      </w:r>
      <w:r w:rsidR="00B625E4">
        <w:t xml:space="preserve"> und das Hochfest Seiner Mutter</w:t>
      </w:r>
      <w:r w:rsidRPr="003901F0">
        <w:t xml:space="preserve"> </w:t>
      </w:r>
      <w:r>
        <w:t>gerahmt</w:t>
      </w:r>
      <w:r w:rsidR="00B625E4">
        <w:t>.</w:t>
      </w:r>
      <w:r w:rsidR="00953225" w:rsidRPr="00953225">
        <w:t xml:space="preserve"> Auch bei der </w:t>
      </w:r>
      <w:r w:rsidR="00107270">
        <w:t>‚</w:t>
      </w:r>
      <w:r w:rsidR="00953225" w:rsidRPr="00953225">
        <w:t>Neu</w:t>
      </w:r>
      <w:r w:rsidR="00953225" w:rsidRPr="00953225">
        <w:softHyphen/>
        <w:t>ordnung des Kirchenjahres und seiner Feste und Hochfeste</w:t>
      </w:r>
      <w:r w:rsidR="00107270">
        <w:t>‘</w:t>
      </w:r>
      <w:r w:rsidR="00112C84">
        <w:t xml:space="preserve"> </w:t>
      </w:r>
      <w:r w:rsidR="00953225" w:rsidRPr="00953225">
        <w:t xml:space="preserve">im Zusammenhang mit dem Vatikanum II. </w:t>
      </w:r>
      <w:r w:rsidR="00DF30F7">
        <w:t xml:space="preserve">wurde </w:t>
      </w:r>
      <w:r w:rsidR="00B27720">
        <w:t>da</w:t>
      </w:r>
      <w:r w:rsidR="00DF30F7">
        <w:t>s</w:t>
      </w:r>
      <w:r w:rsidR="00B27720">
        <w:t xml:space="preserve"> Fest</w:t>
      </w:r>
      <w:r w:rsidR="00DF30F7">
        <w:t xml:space="preserve"> auf de</w:t>
      </w:r>
      <w:r w:rsidR="00D804E4">
        <w:t>m</w:t>
      </w:r>
      <w:r w:rsidR="00DF30F7">
        <w:t xml:space="preserve"> 1. </w:t>
      </w:r>
      <w:r w:rsidR="00953225" w:rsidRPr="00953225">
        <w:t xml:space="preserve">Januar </w:t>
      </w:r>
      <w:r w:rsidR="00D804E4">
        <w:t>belassen</w:t>
      </w:r>
      <w:r w:rsidR="00953225" w:rsidRPr="00953225">
        <w:t>.</w:t>
      </w:r>
    </w:p>
    <w:p w:rsidR="00953225" w:rsidRPr="00953225" w:rsidRDefault="00953225" w:rsidP="00953225">
      <w:pPr>
        <w:jc w:val="both"/>
      </w:pPr>
      <w:r w:rsidRPr="00953225">
        <w:t>D</w:t>
      </w:r>
      <w:r w:rsidR="00C5380F">
        <w:t>iese</w:t>
      </w:r>
      <w:r w:rsidRPr="00953225">
        <w:t>s Fest entstand</w:t>
      </w:r>
      <w:r w:rsidR="00C5380F">
        <w:t>,</w:t>
      </w:r>
      <w:r w:rsidRPr="00953225">
        <w:t xml:space="preserve"> wie fast alle Marienfeste</w:t>
      </w:r>
      <w:r w:rsidR="00C5380F">
        <w:t>,</w:t>
      </w:r>
      <w:r w:rsidRPr="00953225">
        <w:t xml:space="preserve"> als man intensiv über die Frage nachdachte</w:t>
      </w:r>
      <w:r w:rsidR="00B90345">
        <w:t>:</w:t>
      </w:r>
      <w:r w:rsidRPr="00953225">
        <w:t xml:space="preserve"> </w:t>
      </w:r>
      <w:r w:rsidR="00B90345">
        <w:t>W</w:t>
      </w:r>
      <w:r w:rsidRPr="00953225">
        <w:t xml:space="preserve">er </w:t>
      </w:r>
      <w:r w:rsidR="00B27720" w:rsidRPr="00953225">
        <w:t xml:space="preserve">ist </w:t>
      </w:r>
      <w:r w:rsidRPr="00953225">
        <w:t>Jesus</w:t>
      </w:r>
      <w:r w:rsidR="00B27720">
        <w:t xml:space="preserve"> Christus</w:t>
      </w:r>
      <w:r w:rsidR="00B90345">
        <w:t>?</w:t>
      </w:r>
      <w:r w:rsidRPr="00953225">
        <w:t xml:space="preserve"> Ist </w:t>
      </w:r>
      <w:r w:rsidR="00112C84">
        <w:t>E</w:t>
      </w:r>
      <w:r w:rsidR="00112C84" w:rsidRPr="00112C84">
        <w:rPr>
          <w:sz w:val="20"/>
          <w:szCs w:val="20"/>
        </w:rPr>
        <w:t>R</w:t>
      </w:r>
      <w:r w:rsidR="00521C8E">
        <w:t xml:space="preserve"> nur</w:t>
      </w:r>
      <w:r w:rsidRPr="00953225">
        <w:t xml:space="preserve"> ein Mensch wie wir, der dann</w:t>
      </w:r>
      <w:r w:rsidR="00521C8E">
        <w:t xml:space="preserve"> </w:t>
      </w:r>
      <w:r w:rsidRPr="00953225">
        <w:t>durch ein besonderes Gnadenwirken Gottes, von diesem als Sohn angenommen wurde?</w:t>
      </w:r>
      <w:r w:rsidR="00C5380F">
        <w:t xml:space="preserve"> – </w:t>
      </w:r>
      <w:r w:rsidRPr="00953225">
        <w:t>So behauptet es die eine Seite der</w:t>
      </w:r>
      <w:r w:rsidR="00B27720">
        <w:t xml:space="preserve"> monophysitischen</w:t>
      </w:r>
      <w:r w:rsidRPr="00953225">
        <w:t xml:space="preserve"> Irrleh</w:t>
      </w:r>
      <w:r>
        <w:t>rer</w:t>
      </w:r>
      <w:r w:rsidR="00112C84">
        <w:t xml:space="preserve"> – Arianer</w:t>
      </w:r>
      <w:r>
        <w:t>.</w:t>
      </w:r>
      <w:r w:rsidR="00B90345">
        <w:t xml:space="preserve"> – Mono physis – eine Natur.</w:t>
      </w:r>
    </w:p>
    <w:p w:rsidR="00953225" w:rsidRPr="00953225" w:rsidRDefault="00953225" w:rsidP="00953225">
      <w:pPr>
        <w:jc w:val="both"/>
      </w:pPr>
      <w:r w:rsidRPr="00953225">
        <w:t xml:space="preserve">Oder ist </w:t>
      </w:r>
      <w:r w:rsidR="00B90345">
        <w:t>Jesus</w:t>
      </w:r>
      <w:r w:rsidRPr="00953225">
        <w:t xml:space="preserve"> ganz Gott, der unsere Menschennatur nur wie ein</w:t>
      </w:r>
      <w:r w:rsidR="00B90345">
        <w:t>en</w:t>
      </w:r>
      <w:r w:rsidRPr="00953225">
        <w:t xml:space="preserve"> </w:t>
      </w:r>
      <w:r w:rsidR="00B90345">
        <w:t>Mantel</w:t>
      </w:r>
      <w:r w:rsidRPr="00953225">
        <w:t xml:space="preserve"> angezogen hat, aber nie wirklich Mensch war?</w:t>
      </w:r>
      <w:r w:rsidR="00C5380F">
        <w:t xml:space="preserve"> – </w:t>
      </w:r>
      <w:r w:rsidRPr="00953225">
        <w:t>Wie es die andere</w:t>
      </w:r>
      <w:r w:rsidR="00B27720" w:rsidRPr="00B27720">
        <w:t xml:space="preserve"> </w:t>
      </w:r>
      <w:r w:rsidR="00B27720">
        <w:t>monophysitische</w:t>
      </w:r>
      <w:r w:rsidRPr="00953225">
        <w:t xml:space="preserve"> Irrlehre</w:t>
      </w:r>
      <w:r w:rsidR="00112C84">
        <w:t xml:space="preserve"> – Nestorius –</w:t>
      </w:r>
      <w:r w:rsidRPr="00953225">
        <w:t xml:space="preserve"> behauptete</w:t>
      </w:r>
      <w:r w:rsidR="001C5ABA">
        <w:t>t</w:t>
      </w:r>
      <w:r w:rsidRPr="00953225">
        <w:t>.</w:t>
      </w:r>
      <w:r w:rsidR="00B27720">
        <w:t xml:space="preserve"> </w:t>
      </w:r>
    </w:p>
    <w:p w:rsidR="001C5ABA" w:rsidRPr="007D5C80" w:rsidRDefault="00953225" w:rsidP="00953225">
      <w:pPr>
        <w:jc w:val="both"/>
        <w:rPr>
          <w:vertAlign w:val="superscript"/>
        </w:rPr>
      </w:pPr>
      <w:r w:rsidRPr="00953225">
        <w:t>Nein! sagte</w:t>
      </w:r>
      <w:r w:rsidR="00B27720">
        <w:t>n</w:t>
      </w:r>
      <w:r w:rsidRPr="00953225">
        <w:t xml:space="preserve"> d</w:t>
      </w:r>
      <w:r w:rsidR="00B27720">
        <w:t>ie</w:t>
      </w:r>
      <w:r w:rsidRPr="00953225">
        <w:t xml:space="preserve"> Konzil</w:t>
      </w:r>
      <w:r w:rsidR="00B27720">
        <w:t>sväter</w:t>
      </w:r>
      <w:r w:rsidRPr="00953225">
        <w:t xml:space="preserve">. </w:t>
      </w:r>
      <w:r w:rsidR="00B27720">
        <w:t>Jesus Christus</w:t>
      </w:r>
      <w:r w:rsidRPr="00953225">
        <w:t xml:space="preserve"> ist wahrer Gott und wahrer Mensch in einer Person, „unvermischt und ungetrennt“ wie wir es bis heute im</w:t>
      </w:r>
      <w:r w:rsidR="00B90345">
        <w:t xml:space="preserve"> sog. großen</w:t>
      </w:r>
      <w:r w:rsidRPr="00953225">
        <w:t xml:space="preserve"> Credo beten.</w:t>
      </w:r>
      <w:r w:rsidR="00640A23">
        <w:t xml:space="preserve"> In Anlehnung an Paulus betonen die Väter: Wenn </w:t>
      </w:r>
      <w:r w:rsidR="003901F0">
        <w:t>Jesus</w:t>
      </w:r>
      <w:r w:rsidR="00640A23">
        <w:t xml:space="preserve"> nicht Mensch ist wie wir, sind wir nicht erlöst!</w:t>
      </w:r>
      <w:r w:rsidRPr="00953225">
        <w:t xml:space="preserve"> </w:t>
      </w:r>
      <w:r w:rsidR="00640A23">
        <w:t xml:space="preserve">An Seinem Gott- </w:t>
      </w:r>
      <w:r w:rsidR="00640A23" w:rsidRPr="00112C84">
        <w:rPr>
          <w:u w:val="single"/>
        </w:rPr>
        <w:t>und</w:t>
      </w:r>
      <w:r w:rsidR="00640A23">
        <w:t xml:space="preserve"> Mensch-Sein hängt unsere Erlösung.</w:t>
      </w:r>
      <w:r w:rsidR="007D5C80">
        <w:rPr>
          <w:vertAlign w:val="superscript"/>
        </w:rPr>
        <w:t xml:space="preserve"> (1 Kor 15)</w:t>
      </w:r>
    </w:p>
    <w:p w:rsidR="00953225" w:rsidRDefault="00640A23" w:rsidP="00953225">
      <w:pPr>
        <w:jc w:val="both"/>
      </w:pPr>
      <w:r>
        <w:t>D</w:t>
      </w:r>
      <w:r w:rsidRPr="00953225">
        <w:t>er Personen</w:t>
      </w:r>
      <w:r>
        <w:softHyphen/>
      </w:r>
      <w:r w:rsidRPr="00953225">
        <w:t xml:space="preserve">begriff </w:t>
      </w:r>
      <w:r w:rsidR="00953225" w:rsidRPr="00953225">
        <w:t xml:space="preserve">wurde erst in diesen Auseinandersetzungen entwickelt; </w:t>
      </w:r>
      <w:r w:rsidR="00112C84" w:rsidRPr="00953225">
        <w:t>vor</w:t>
      </w:r>
      <w:r w:rsidR="00112C84">
        <w:softHyphen/>
      </w:r>
      <w:r w:rsidR="00112C84" w:rsidRPr="00953225">
        <w:t xml:space="preserve">her </w:t>
      </w:r>
      <w:r w:rsidRPr="00953225">
        <w:t xml:space="preserve">gab </w:t>
      </w:r>
      <w:r w:rsidR="00112C84" w:rsidRPr="00953225">
        <w:t xml:space="preserve">es </w:t>
      </w:r>
      <w:r w:rsidR="00953225" w:rsidRPr="00953225">
        <w:t xml:space="preserve">den </w:t>
      </w:r>
      <w:r w:rsidR="00112C84" w:rsidRPr="00953225">
        <w:t>Person</w:t>
      </w:r>
      <w:r w:rsidR="00112C84">
        <w:t>en-</w:t>
      </w:r>
      <w:r w:rsidR="00953225" w:rsidRPr="00953225">
        <w:t xml:space="preserve">Begriff </w:t>
      </w:r>
      <w:r w:rsidR="00953225">
        <w:t>im heutigen Sinn</w:t>
      </w:r>
      <w:r w:rsidR="00953225" w:rsidRPr="00953225">
        <w:t xml:space="preserve"> nicht. Weil </w:t>
      </w:r>
      <w:r w:rsidR="00112C84" w:rsidRPr="00953225">
        <w:t xml:space="preserve">Jesus </w:t>
      </w:r>
      <w:r w:rsidR="00953225" w:rsidRPr="00953225">
        <w:t>aber wahrer Gott und wahrer Mensch ist, ist</w:t>
      </w:r>
      <w:r w:rsidR="00C5380F">
        <w:t xml:space="preserve"> </w:t>
      </w:r>
      <w:r w:rsidR="00953225" w:rsidRPr="00953225">
        <w:t xml:space="preserve">Maria die </w:t>
      </w:r>
      <w:r w:rsidR="00953225" w:rsidRPr="00953225">
        <w:sym w:font="Symbol" w:char="F071"/>
      </w:r>
      <w:r w:rsidR="00953225" w:rsidRPr="00953225">
        <w:sym w:font="Symbol" w:char="F065"/>
      </w:r>
      <w:r w:rsidR="00953225" w:rsidRPr="00953225">
        <w:sym w:font="Symbol" w:char="F06F"/>
      </w:r>
      <w:r w:rsidR="00953225" w:rsidRPr="00953225">
        <w:sym w:font="Symbol" w:char="F074"/>
      </w:r>
      <w:r w:rsidR="00953225" w:rsidRPr="00953225">
        <w:sym w:font="Symbol" w:char="F06F"/>
      </w:r>
      <w:r w:rsidR="00C5380F">
        <w:softHyphen/>
      </w:r>
      <w:r w:rsidR="00953225" w:rsidRPr="00953225">
        <w:sym w:font="Symbol" w:char="F06B"/>
      </w:r>
      <w:r w:rsidR="00953225" w:rsidRPr="00953225">
        <w:sym w:font="Symbol" w:char="F06F"/>
      </w:r>
      <w:r w:rsidR="00953225" w:rsidRPr="00953225">
        <w:sym w:font="Symbol" w:char="F073"/>
      </w:r>
      <w:r w:rsidR="00953225">
        <w:t xml:space="preserve"> –</w:t>
      </w:r>
      <w:r w:rsidR="00953225" w:rsidRPr="00953225">
        <w:t xml:space="preserve"> die Gottesgebärerin. So feiern wir </w:t>
      </w:r>
      <w:r w:rsidR="000F0FC3">
        <w:t>heute</w:t>
      </w:r>
      <w:r w:rsidR="00953225" w:rsidRPr="00953225">
        <w:t xml:space="preserve"> die Mutter Gottes und das Geheimnis der Geburt ihres Sohnes, der wahrer Gott und wahrer Mensch ist.</w:t>
      </w:r>
    </w:p>
    <w:p w:rsidR="001C5ABA" w:rsidRPr="001C5ABA" w:rsidRDefault="001C5ABA" w:rsidP="00953225">
      <w:pPr>
        <w:jc w:val="both"/>
        <w:rPr>
          <w:sz w:val="4"/>
          <w:szCs w:val="4"/>
        </w:rPr>
      </w:pPr>
    </w:p>
    <w:p w:rsidR="00953225" w:rsidRPr="00953225" w:rsidRDefault="00640A23" w:rsidP="00953225">
      <w:pPr>
        <w:jc w:val="both"/>
      </w:pPr>
      <w:r>
        <w:t>Von diesem Hintergrund her</w:t>
      </w:r>
      <w:r w:rsidR="00953225" w:rsidRPr="00953225">
        <w:t xml:space="preserve"> wird die Auswahl der Lesungen des heutigen Tages logisch. Denn:</w:t>
      </w:r>
    </w:p>
    <w:p w:rsidR="00953225" w:rsidRP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953225">
        <w:t xml:space="preserve">Am Morgen der Schöpfung hat Gott Menschen und Tiere gesegnet. Im Kommen </w:t>
      </w:r>
      <w:r w:rsidR="00C5380F">
        <w:t>Seines</w:t>
      </w:r>
      <w:r w:rsidRPr="00953225">
        <w:t xml:space="preserve"> </w:t>
      </w:r>
      <w:r w:rsidR="0017388A">
        <w:t>S</w:t>
      </w:r>
      <w:r w:rsidR="0017388A" w:rsidRPr="00953225">
        <w:t>ohnes</w:t>
      </w:r>
      <w:r w:rsidR="0017388A">
        <w:t xml:space="preserve"> </w:t>
      </w:r>
      <w:r w:rsidRPr="00953225">
        <w:t xml:space="preserve">sind wir gesegnet, mehr als es die Anrufung des Namen Gottes über einen Menschen je bewirken kann. Gott selbst ist gekommen, um uns </w:t>
      </w:r>
      <w:r w:rsidR="00521C8E">
        <w:t>S</w:t>
      </w:r>
      <w:r w:rsidRPr="00953225">
        <w:t>einen Segen zu bringen.</w:t>
      </w:r>
      <w:r w:rsidR="00B90345">
        <w:t xml:space="preserve"> – Welche Demut!</w:t>
      </w:r>
      <w:r w:rsidRPr="00953225">
        <w:t xml:space="preserve"> (</w:t>
      </w:r>
      <w:r w:rsidR="000914C8">
        <w:rPr>
          <w:i/>
        </w:rPr>
        <w:t xml:space="preserve">die </w:t>
      </w:r>
      <w:r w:rsidRPr="0017388A">
        <w:rPr>
          <w:i/>
        </w:rPr>
        <w:t>erste Lesung</w:t>
      </w:r>
      <w:r w:rsidRPr="00953225">
        <w:t>)</w:t>
      </w:r>
    </w:p>
    <w:p w:rsidR="00953225" w:rsidRP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953225">
        <w:t>Jesus ist gekommen, um uns frei zu machen, frei von den Mächten des Schicksals und der Geschichte, auch frei von dem, was am Gesetz des Alten Bundes</w:t>
      </w:r>
      <w:r w:rsidR="002C079B">
        <w:t xml:space="preserve"> von Jesus her</w:t>
      </w:r>
      <w:r w:rsidRPr="00953225">
        <w:t xml:space="preserve"> </w:t>
      </w:r>
      <w:r w:rsidR="00521C8E">
        <w:t>neu gedacht</w:t>
      </w:r>
      <w:r w:rsidR="00C5380F">
        <w:t xml:space="preserve"> werden musste</w:t>
      </w:r>
      <w:r w:rsidR="00521C8E">
        <w:t xml:space="preserve"> und von Jesus Christus her „überholt“ war</w:t>
      </w:r>
      <w:r w:rsidRPr="00953225">
        <w:t>. E</w:t>
      </w:r>
      <w:r w:rsidR="00800F51" w:rsidRPr="00F62D4B">
        <w:rPr>
          <w:sz w:val="20"/>
          <w:szCs w:val="20"/>
        </w:rPr>
        <w:t>R</w:t>
      </w:r>
      <w:r w:rsidRPr="00953225">
        <w:t xml:space="preserve"> kam, als die Zeit erfüllt war; </w:t>
      </w:r>
      <w:r w:rsidR="00800F51">
        <w:t>E</w:t>
      </w:r>
      <w:r w:rsidR="00800F51" w:rsidRPr="00F62D4B">
        <w:rPr>
          <w:sz w:val="20"/>
          <w:szCs w:val="20"/>
        </w:rPr>
        <w:t>R</w:t>
      </w:r>
      <w:r w:rsidR="00800F51">
        <w:t xml:space="preserve"> </w:t>
      </w:r>
      <w:r w:rsidRPr="00953225">
        <w:t xml:space="preserve">ist in </w:t>
      </w:r>
      <w:r w:rsidRPr="00953225">
        <w:lastRenderedPageBreak/>
        <w:t xml:space="preserve">allem uns gleich geworden, steht wie wir unter dem Gesetz. Um uns zu erlösen geht </w:t>
      </w:r>
      <w:r w:rsidR="00521C8E">
        <w:t>E</w:t>
      </w:r>
      <w:r w:rsidR="00800F51" w:rsidRPr="00F62D4B">
        <w:rPr>
          <w:sz w:val="20"/>
          <w:szCs w:val="20"/>
        </w:rPr>
        <w:t>R</w:t>
      </w:r>
      <w:r w:rsidRPr="00953225">
        <w:t xml:space="preserve"> den Weg eines Sklaven</w:t>
      </w:r>
      <w:r w:rsidR="002C079B">
        <w:t>, bis ans Kreuz</w:t>
      </w:r>
      <w:r w:rsidRPr="00953225">
        <w:t>. (</w:t>
      </w:r>
      <w:r w:rsidRPr="0017388A">
        <w:rPr>
          <w:i/>
        </w:rPr>
        <w:t>zweite Lesung</w:t>
      </w:r>
      <w:r w:rsidRPr="00953225">
        <w:t>)</w:t>
      </w:r>
    </w:p>
    <w:p w:rsidR="00800F51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953225">
        <w:t xml:space="preserve">Jesus ist nicht von irgendwo gekommen und war einfach da, sondern wurde Mensch, wie </w:t>
      </w:r>
      <w:r w:rsidR="0017388A">
        <w:t>jeder von uns</w:t>
      </w:r>
      <w:r w:rsidRPr="00953225">
        <w:t xml:space="preserve"> Mensch w</w:t>
      </w:r>
      <w:r w:rsidR="0017388A">
        <w:t>i</w:t>
      </w:r>
      <w:r w:rsidRPr="00953225">
        <w:t xml:space="preserve">rd: durch </w:t>
      </w:r>
      <w:r w:rsidR="002C079B">
        <w:t>Zeugung und</w:t>
      </w:r>
      <w:r w:rsidRPr="00953225">
        <w:t xml:space="preserve"> Geburt. E</w:t>
      </w:r>
      <w:r w:rsidR="00800F51" w:rsidRPr="00F62D4B">
        <w:rPr>
          <w:sz w:val="20"/>
          <w:szCs w:val="20"/>
        </w:rPr>
        <w:t>R</w:t>
      </w:r>
      <w:r w:rsidRPr="00953225">
        <w:t xml:space="preserve"> wurde in die Ordnung des Alten Bundes hineingeboren. </w:t>
      </w:r>
      <w:r w:rsidR="00521C8E">
        <w:t>S</w:t>
      </w:r>
      <w:r w:rsidRPr="00953225">
        <w:t>ein Name Jesus, Jeschua bedeutet: Jahwe rettet</w:t>
      </w:r>
      <w:r w:rsidR="00800F51">
        <w:t>, auch Gott heilt, oder</w:t>
      </w:r>
      <w:r w:rsidR="00521C8E">
        <w:t xml:space="preserve"> Gott schafft Heil, Gott ist das Heil! Der Name</w:t>
      </w:r>
      <w:r w:rsidRPr="00953225">
        <w:t xml:space="preserve"> deutet also bereits an, w</w:t>
      </w:r>
      <w:r w:rsidR="002C079B">
        <w:t>er</w:t>
      </w:r>
      <w:r w:rsidRPr="00953225">
        <w:t xml:space="preserve"> E</w:t>
      </w:r>
      <w:r w:rsidR="00800F51" w:rsidRPr="00F62D4B">
        <w:rPr>
          <w:sz w:val="20"/>
          <w:szCs w:val="20"/>
        </w:rPr>
        <w:t>R</w:t>
      </w:r>
      <w:r w:rsidRPr="00953225">
        <w:t xml:space="preserve"> </w:t>
      </w:r>
      <w:r w:rsidR="002C079B">
        <w:t>ist</w:t>
      </w:r>
      <w:r w:rsidRPr="00953225">
        <w:t xml:space="preserve">: Der Retter, der Heiland der Welt. </w:t>
      </w:r>
    </w:p>
    <w:p w:rsidR="00953225" w:rsidRPr="00953225" w:rsidRDefault="00953225" w:rsidP="00800F5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953225">
        <w:t xml:space="preserve">Doch nur wenige erkannten in diesem Kind den verheißenen Retter; es sind die, die in der Ordnung der Gesellschaft </w:t>
      </w:r>
      <w:r w:rsidR="0017388A">
        <w:t>wenig</w:t>
      </w:r>
      <w:r w:rsidRPr="00953225">
        <w:t xml:space="preserve"> gelten. Es sind Arme, wie auch Jesus ein Armer war. (</w:t>
      </w:r>
      <w:r w:rsidRPr="0017388A">
        <w:rPr>
          <w:i/>
        </w:rPr>
        <w:t>Evangelium</w:t>
      </w:r>
      <w:r w:rsidRPr="00953225">
        <w:t>)</w:t>
      </w:r>
    </w:p>
    <w:p w:rsidR="00953225" w:rsidRPr="00F62D4B" w:rsidRDefault="00953225" w:rsidP="00953225">
      <w:pPr>
        <w:jc w:val="both"/>
        <w:rPr>
          <w:sz w:val="8"/>
          <w:szCs w:val="8"/>
        </w:rPr>
      </w:pPr>
    </w:p>
    <w:p w:rsidR="00953225" w:rsidRPr="00953225" w:rsidRDefault="00640A23" w:rsidP="00953225">
      <w:pPr>
        <w:jc w:val="both"/>
      </w:pPr>
      <w:r>
        <w:t>S</w:t>
      </w:r>
      <w:r w:rsidR="00953225" w:rsidRPr="00953225">
        <w:t>o komm</w:t>
      </w:r>
      <w:r w:rsidR="00800F51">
        <w:t>en</w:t>
      </w:r>
      <w:r w:rsidR="00953225" w:rsidRPr="00953225">
        <w:t xml:space="preserve"> von diesen Texten</w:t>
      </w:r>
      <w:r w:rsidR="000F0FC3">
        <w:t xml:space="preserve"> her</w:t>
      </w:r>
      <w:r w:rsidR="00953225" w:rsidRPr="00953225">
        <w:t xml:space="preserve"> Frage</w:t>
      </w:r>
      <w:r w:rsidR="00800F51">
        <w:t>n</w:t>
      </w:r>
      <w:r w:rsidR="00953225" w:rsidRPr="00953225">
        <w:t xml:space="preserve"> auf uns</w:t>
      </w:r>
      <w:r w:rsidR="000F0FC3">
        <w:t xml:space="preserve"> zu</w:t>
      </w:r>
      <w:r w:rsidR="00953225" w:rsidRPr="00953225">
        <w:t>:</w:t>
      </w:r>
    </w:p>
    <w:p w:rsidR="00953225" w:rsidRP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953225">
        <w:t xml:space="preserve">Erkennen wir in </w:t>
      </w:r>
      <w:r w:rsidR="0017388A">
        <w:t>Jesus Christus</w:t>
      </w:r>
      <w:r w:rsidR="0017388A" w:rsidRPr="00953225">
        <w:t xml:space="preserve"> </w:t>
      </w:r>
      <w:r w:rsidRPr="00953225">
        <w:t xml:space="preserve">unseren Retter? </w:t>
      </w:r>
    </w:p>
    <w:p w:rsidR="00953225" w:rsidRDefault="00953225" w:rsidP="009532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953225">
        <w:t xml:space="preserve">Anerkennen wir </w:t>
      </w:r>
      <w:r w:rsidR="0017388A">
        <w:t>Jesus Christus</w:t>
      </w:r>
      <w:r w:rsidR="0017388A" w:rsidRPr="00953225">
        <w:t xml:space="preserve"> </w:t>
      </w:r>
      <w:r w:rsidRPr="00953225">
        <w:t>als unseren Retter?</w:t>
      </w:r>
      <w:r w:rsidR="0017388A">
        <w:t xml:space="preserve"> </w:t>
      </w:r>
    </w:p>
    <w:p w:rsidR="00F62D4B" w:rsidRPr="00F62D4B" w:rsidRDefault="00F62D4B" w:rsidP="00800F51">
      <w:pPr>
        <w:overflowPunct w:val="0"/>
        <w:autoSpaceDE w:val="0"/>
        <w:autoSpaceDN w:val="0"/>
        <w:adjustRightInd w:val="0"/>
        <w:jc w:val="both"/>
        <w:textAlignment w:val="baseline"/>
        <w:rPr>
          <w:sz w:val="8"/>
          <w:szCs w:val="8"/>
        </w:rPr>
      </w:pPr>
    </w:p>
    <w:p w:rsidR="00800F51" w:rsidRDefault="00800F51" w:rsidP="00800F51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 der richtigen Beantwortung dieser Fragen hängt </w:t>
      </w:r>
      <w:bookmarkStart w:id="0" w:name="_GoBack"/>
      <w:bookmarkEnd w:id="0"/>
      <w:r>
        <w:t>unser Heil.</w:t>
      </w:r>
      <w:r w:rsidR="007023E6">
        <w:t xml:space="preserve"> Das betonten schon die Konzilsväter von Nizäa und Chalcedon.</w:t>
      </w:r>
    </w:p>
    <w:p w:rsidR="00800F51" w:rsidRPr="00953225" w:rsidRDefault="00800F51" w:rsidP="00800F51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</w:pPr>
      <w:r>
        <w:t>Amen.</w:t>
      </w:r>
    </w:p>
    <w:p w:rsidR="00953225" w:rsidRPr="00953225" w:rsidRDefault="00953225"/>
    <w:sectPr w:rsidR="00953225" w:rsidRPr="00953225" w:rsidSect="00B27720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24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14" w:rsidRDefault="00ED3214">
      <w:r>
        <w:separator/>
      </w:r>
    </w:p>
  </w:endnote>
  <w:endnote w:type="continuationSeparator" w:id="0">
    <w:p w:rsidR="00ED3214" w:rsidRDefault="00ED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7A" w:rsidRDefault="00825D7A" w:rsidP="007C7B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5D7A" w:rsidRDefault="00825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7A" w:rsidRPr="00B27720" w:rsidRDefault="00825D7A" w:rsidP="007C7B1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B27720">
      <w:rPr>
        <w:rStyle w:val="Seitenzahl"/>
        <w:sz w:val="20"/>
        <w:szCs w:val="20"/>
      </w:rPr>
      <w:fldChar w:fldCharType="begin"/>
    </w:r>
    <w:r w:rsidRPr="00B27720">
      <w:rPr>
        <w:rStyle w:val="Seitenzahl"/>
        <w:sz w:val="20"/>
        <w:szCs w:val="20"/>
      </w:rPr>
      <w:instrText xml:space="preserve">PAGE  </w:instrText>
    </w:r>
    <w:r w:rsidRPr="00B27720">
      <w:rPr>
        <w:rStyle w:val="Seitenzahl"/>
        <w:sz w:val="20"/>
        <w:szCs w:val="20"/>
      </w:rPr>
      <w:fldChar w:fldCharType="separate"/>
    </w:r>
    <w:r w:rsidR="00B77CD3">
      <w:rPr>
        <w:rStyle w:val="Seitenzahl"/>
        <w:noProof/>
        <w:sz w:val="20"/>
        <w:szCs w:val="20"/>
      </w:rPr>
      <w:t>3</w:t>
    </w:r>
    <w:r w:rsidRPr="00B27720">
      <w:rPr>
        <w:rStyle w:val="Seitenzahl"/>
        <w:sz w:val="20"/>
        <w:szCs w:val="20"/>
      </w:rPr>
      <w:fldChar w:fldCharType="end"/>
    </w:r>
  </w:p>
  <w:p w:rsidR="00825D7A" w:rsidRPr="00B27720" w:rsidRDefault="00825D7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14" w:rsidRDefault="00ED3214">
      <w:r>
        <w:separator/>
      </w:r>
    </w:p>
  </w:footnote>
  <w:footnote w:type="continuationSeparator" w:id="0">
    <w:p w:rsidR="00ED3214" w:rsidRDefault="00ED3214">
      <w:r>
        <w:continuationSeparator/>
      </w:r>
    </w:p>
  </w:footnote>
  <w:footnote w:id="1">
    <w:p w:rsidR="003171E4" w:rsidRPr="003171E4" w:rsidRDefault="003171E4">
      <w:pPr>
        <w:pStyle w:val="Funotentext"/>
        <w:rPr>
          <w:sz w:val="16"/>
          <w:szCs w:val="16"/>
        </w:rPr>
      </w:pPr>
      <w:r w:rsidRPr="003171E4">
        <w:rPr>
          <w:rStyle w:val="Funotenzeichen"/>
          <w:sz w:val="16"/>
          <w:szCs w:val="16"/>
        </w:rPr>
        <w:footnoteRef/>
      </w:r>
      <w:r w:rsidRPr="003171E4">
        <w:rPr>
          <w:sz w:val="16"/>
          <w:szCs w:val="16"/>
        </w:rPr>
        <w:t xml:space="preserve"> vgl. Adolf Adam, Grundriss Liturgie, Herder 1985, Seite 275</w:t>
      </w:r>
    </w:p>
  </w:footnote>
  <w:footnote w:id="2">
    <w:p w:rsidR="00D804E4" w:rsidRPr="00D804E4" w:rsidRDefault="00D804E4">
      <w:pPr>
        <w:pStyle w:val="Funotentext"/>
        <w:rPr>
          <w:sz w:val="16"/>
          <w:szCs w:val="16"/>
        </w:rPr>
      </w:pPr>
      <w:r w:rsidRPr="00D804E4">
        <w:rPr>
          <w:rStyle w:val="Funotenzeichen"/>
          <w:sz w:val="16"/>
          <w:szCs w:val="16"/>
        </w:rPr>
        <w:footnoteRef/>
      </w:r>
      <w:r w:rsidRPr="00D804E4">
        <w:rPr>
          <w:sz w:val="16"/>
          <w:szCs w:val="16"/>
        </w:rPr>
        <w:t xml:space="preserve"> </w:t>
      </w:r>
      <w:r>
        <w:rPr>
          <w:sz w:val="16"/>
          <w:szCs w:val="16"/>
        </w:rPr>
        <w:t>So Prof. Dr. Franz-Peter Sonntag in den Vorlesungen im Fach Kirchengeschichte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7A" w:rsidRPr="005A43F5" w:rsidRDefault="00825D7A">
    <w:pPr>
      <w:pStyle w:val="Kopfzeile"/>
      <w:rPr>
        <w:sz w:val="16"/>
        <w:szCs w:val="16"/>
      </w:rPr>
    </w:pPr>
    <w:r>
      <w:rPr>
        <w:sz w:val="16"/>
        <w:szCs w:val="16"/>
      </w:rPr>
      <w:t xml:space="preserve">Neujahr – C – </w:t>
    </w:r>
    <w:r w:rsidR="00112C84">
      <w:rPr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1CDA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46"/>
    <w:rsid w:val="000041FF"/>
    <w:rsid w:val="000914C8"/>
    <w:rsid w:val="000F0FC3"/>
    <w:rsid w:val="00107270"/>
    <w:rsid w:val="00112C84"/>
    <w:rsid w:val="0017388A"/>
    <w:rsid w:val="001C5ABA"/>
    <w:rsid w:val="002C079B"/>
    <w:rsid w:val="003171E4"/>
    <w:rsid w:val="00321D46"/>
    <w:rsid w:val="003901F0"/>
    <w:rsid w:val="00521C8E"/>
    <w:rsid w:val="005A43F5"/>
    <w:rsid w:val="00640A23"/>
    <w:rsid w:val="006574FA"/>
    <w:rsid w:val="007023E6"/>
    <w:rsid w:val="007C7B19"/>
    <w:rsid w:val="007D5C80"/>
    <w:rsid w:val="007E65AB"/>
    <w:rsid w:val="00800F51"/>
    <w:rsid w:val="0080373D"/>
    <w:rsid w:val="00825D7A"/>
    <w:rsid w:val="008352B4"/>
    <w:rsid w:val="008863CA"/>
    <w:rsid w:val="00953225"/>
    <w:rsid w:val="0099470B"/>
    <w:rsid w:val="009D0823"/>
    <w:rsid w:val="00A34FFC"/>
    <w:rsid w:val="00A74FB4"/>
    <w:rsid w:val="00AC1F3C"/>
    <w:rsid w:val="00AD62D9"/>
    <w:rsid w:val="00B2544C"/>
    <w:rsid w:val="00B27720"/>
    <w:rsid w:val="00B57397"/>
    <w:rsid w:val="00B625E4"/>
    <w:rsid w:val="00B66BA8"/>
    <w:rsid w:val="00B71B58"/>
    <w:rsid w:val="00B77CD3"/>
    <w:rsid w:val="00B90345"/>
    <w:rsid w:val="00C406DA"/>
    <w:rsid w:val="00C5380F"/>
    <w:rsid w:val="00D804E4"/>
    <w:rsid w:val="00DF30F7"/>
    <w:rsid w:val="00DF57EA"/>
    <w:rsid w:val="00E25867"/>
    <w:rsid w:val="00E508F6"/>
    <w:rsid w:val="00ED3214"/>
    <w:rsid w:val="00F62D4B"/>
    <w:rsid w:val="00F75FB3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8050D"/>
  <w15:chartTrackingRefBased/>
  <w15:docId w15:val="{CC727506-FDCA-43DF-A882-680FCB6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53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3225"/>
  </w:style>
  <w:style w:type="paragraph" w:styleId="Kopfzeile">
    <w:name w:val="header"/>
    <w:basedOn w:val="Standard"/>
    <w:rsid w:val="005A43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3171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171E4"/>
  </w:style>
  <w:style w:type="character" w:styleId="Funotenzeichen">
    <w:name w:val="footnote reference"/>
    <w:rsid w:val="003171E4"/>
    <w:rPr>
      <w:vertAlign w:val="superscript"/>
    </w:rPr>
  </w:style>
  <w:style w:type="paragraph" w:styleId="Sprechblasentext">
    <w:name w:val="Balloon Text"/>
    <w:basedOn w:val="Standard"/>
    <w:link w:val="SprechblasentextZchn"/>
    <w:rsid w:val="001072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0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AD80-179B-4208-B982-B5F96A2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Neue Jahr ist da</vt:lpstr>
    </vt:vector>
  </TitlesOfParts>
  <Company>Erzbischöfliches Ordinariat Berlin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Neue Jahr ist da</dc:title>
  <dc:subject/>
  <dc:creator>Armin Kögler</dc:creator>
  <cp:keywords/>
  <dc:description/>
  <cp:lastModifiedBy>Armin Kögler</cp:lastModifiedBy>
  <cp:revision>5</cp:revision>
  <cp:lastPrinted>2018-12-31T07:39:00Z</cp:lastPrinted>
  <dcterms:created xsi:type="dcterms:W3CDTF">2021-12-25T15:36:00Z</dcterms:created>
  <dcterms:modified xsi:type="dcterms:W3CDTF">2021-12-30T08:21:00Z</dcterms:modified>
</cp:coreProperties>
</file>